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9513" w14:textId="77777777" w:rsidR="00FB41D4" w:rsidRDefault="00FB41D4" w:rsidP="00FB41D4">
      <w:pPr>
        <w:pStyle w:val="a3"/>
        <w:spacing w:before="0" w:beforeAutospacing="0" w:after="240" w:afterAutospacing="0"/>
        <w:jc w:val="center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«Роль игры в экологическом воспитании детей среднего дошкольного возраста».</w:t>
      </w:r>
    </w:p>
    <w:p w14:paraId="6E6CCE92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 xml:space="preserve">В дошкольном возрасте складывается начальное представление окружающего мира: ребенок получает первое эмоциональное впечатление о природе. Экологическое воспитание должно быть непрерывным на всех этапах образовательной деятельности. В детском саду закладываются основы понимания закономерных связей: природа – </w:t>
      </w:r>
      <w:proofErr w:type="spellStart"/>
      <w:proofErr w:type="gramStart"/>
      <w:r>
        <w:rPr>
          <w:rFonts w:ascii="Tahoma" w:hAnsi="Tahoma" w:cs="Tahoma"/>
          <w:color w:val="464646"/>
        </w:rPr>
        <w:t>человек.Для</w:t>
      </w:r>
      <w:proofErr w:type="spellEnd"/>
      <w:proofErr w:type="gramEnd"/>
      <w:r>
        <w:rPr>
          <w:rFonts w:ascii="Tahoma" w:hAnsi="Tahoma" w:cs="Tahoma"/>
          <w:color w:val="464646"/>
        </w:rPr>
        <w:t xml:space="preserve"> того, чтобы поведение человека было экологически грамотным и осмысленным, ему необходимо ещё в детстве овладеть определенным набором знаний и навыков поведения в природе. В связи с этим, экологическое образование становится одним из приоритетных направлением педагогической деятельности.</w:t>
      </w:r>
    </w:p>
    <w:p w14:paraId="5F3D9A9E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Очень плодотворным для закладывания основ экологической культуры является младший дошкольный возраст. Это период бурного развития ребенка, как физического, так и психологического, период, когда ребенок начинает интересоваться окружающим его миром, миром природы и людей.</w:t>
      </w:r>
    </w:p>
    <w:p w14:paraId="596188AC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Наибольший интерес для педагогов, занимающихся экологическим воспитанием и образованием детей, представляют, конечно же, обучающие игры. Игры экологического содержания расширяют представления детей о взаимодействии человека и природы, деятельности людей в природе, взаимосвязях, существующих в природе, способствуют воспитанию эмоционально-ценностного отношения к природе, выработке навыков культуры поведения в окружающей природной среде.</w:t>
      </w:r>
    </w:p>
    <w:p w14:paraId="0DC51032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Экологические игры бывают пяти видов: предметные, настольно-печатные, словесные, подвижные, сюжетные.</w:t>
      </w:r>
    </w:p>
    <w:p w14:paraId="5C0AFC3E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Предметные игры – это игры с различным природным материалом</w:t>
      </w:r>
    </w:p>
    <w:p w14:paraId="2C7BCB90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(плоды, семена, листья деревьев), либо с игрушками.</w:t>
      </w:r>
    </w:p>
    <w:p w14:paraId="243D2284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 xml:space="preserve">В сюжетно </w:t>
      </w:r>
      <w:proofErr w:type="gramStart"/>
      <w:r>
        <w:rPr>
          <w:rFonts w:ascii="Tahoma" w:hAnsi="Tahoma" w:cs="Tahoma"/>
          <w:color w:val="464646"/>
        </w:rPr>
        <w:t>-  играх</w:t>
      </w:r>
      <w:proofErr w:type="gramEnd"/>
      <w:r>
        <w:rPr>
          <w:rFonts w:ascii="Tahoma" w:hAnsi="Tahoma" w:cs="Tahoma"/>
          <w:color w:val="464646"/>
        </w:rPr>
        <w:t xml:space="preserve"> дети играют определенные роли.</w:t>
      </w:r>
    </w:p>
    <w:p w14:paraId="5861D534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Настольно-печатные игры – это всевозможные виды лото, домино, игры - «ходилки». Они направлены на развитие мышления и памяти, а также на систематизацию полученных знаний.</w:t>
      </w:r>
    </w:p>
    <w:p w14:paraId="3C3D0F05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 xml:space="preserve">В словесных играх процесс решения обучающей задачи решается при помощи наглядного материала например: через наблюдение на прогулке и </w:t>
      </w:r>
      <w:proofErr w:type="gramStart"/>
      <w:r>
        <w:rPr>
          <w:rFonts w:ascii="Tahoma" w:hAnsi="Tahoma" w:cs="Tahoma"/>
          <w:color w:val="464646"/>
        </w:rPr>
        <w:t>т.д..</w:t>
      </w:r>
      <w:proofErr w:type="gramEnd"/>
      <w:r>
        <w:rPr>
          <w:rFonts w:ascii="Tahoma" w:hAnsi="Tahoma" w:cs="Tahoma"/>
          <w:color w:val="464646"/>
        </w:rPr>
        <w:t xml:space="preserve"> Такие игры развивают внимание, память, связную речь.</w:t>
      </w:r>
    </w:p>
    <w:p w14:paraId="0D761893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lastRenderedPageBreak/>
        <w:t>В подвижных играх гармонично сочетаются физическая и</w:t>
      </w:r>
    </w:p>
    <w:p w14:paraId="06996625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психическая активность ребенка.</w:t>
      </w:r>
    </w:p>
    <w:p w14:paraId="45F04965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Экологические игры способствует: развитию познавательной активности; получению новых знаний, их обобщению и закреплению; расширению имеющиеся у них представления о предметах и явлениях природы, растениях, животных.</w:t>
      </w:r>
    </w:p>
    <w:p w14:paraId="2E3C8B1F" w14:textId="77777777" w:rsidR="00FB41D4" w:rsidRDefault="00FB41D4" w:rsidP="00FB41D4">
      <w:pPr>
        <w:pStyle w:val="a3"/>
        <w:spacing w:before="0" w:beforeAutospacing="0" w:after="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Формируют у детей мотивацию к познанию, учитывая возрастные особенности детей, создает условия эмоционального комфорта, способствует формированию отзывчивости, как одно из необходимых нравственных качеств дошкольников.</w:t>
      </w:r>
    </w:p>
    <w:p w14:paraId="63B1FF86" w14:textId="77777777" w:rsidR="00FB41D4" w:rsidRDefault="00FB41D4" w:rsidP="00FB41D4">
      <w:pPr>
        <w:pStyle w:val="a3"/>
        <w:spacing w:before="0" w:beforeAutospacing="0" w:after="24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Игра экологического содержания помогает ребёнку увидеть неповторимость и целостность не только определённого живого организма, но и экосистемы, осознать невозможность нарушения её целостности, поняв, что неразумное вмешательство в природу может повлечь за собой существенные изменения как внутри самой экосистемы, так и за её приделами. С помощью игры у дошкольников формируются элементарные экологические представления, развивается умение устанавливать простейшие связи между явлениями живой и не живой природы.</w:t>
      </w:r>
    </w:p>
    <w:p w14:paraId="3EA49AA9" w14:textId="77777777" w:rsidR="00FB41D4" w:rsidRDefault="00FB41D4" w:rsidP="00FB41D4">
      <w:pPr>
        <w:pStyle w:val="a3"/>
        <w:spacing w:before="0" w:beforeAutospacing="0" w:after="240" w:afterAutospacing="0" w:line="360" w:lineRule="auto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Таким образом, игра представляет собой многоплановое сложное педагогическое явление: оно является игровым методом обучения детей, и формой обучения детей в самостоятельной игровой деятельностью и средством всестороннего экологического воспитания ребенка.</w:t>
      </w:r>
    </w:p>
    <w:p w14:paraId="2C9665BE" w14:textId="77777777" w:rsidR="007E25D8" w:rsidRDefault="007E25D8" w:rsidP="00FB41D4">
      <w:pPr>
        <w:spacing w:line="360" w:lineRule="auto"/>
      </w:pPr>
    </w:p>
    <w:sectPr w:rsidR="007E2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5F"/>
    <w:rsid w:val="007E25D8"/>
    <w:rsid w:val="00C9015F"/>
    <w:rsid w:val="00FB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AB47"/>
  <w15:chartTrackingRefBased/>
  <w15:docId w15:val="{011EDFC5-ADE3-459E-B037-1FEF2EC1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natalya-alekseeva-1978@inbox.ru</dc:creator>
  <cp:keywords/>
  <dc:description/>
  <cp:lastModifiedBy>natalya-alekseeva-1978@inbox.ru</cp:lastModifiedBy>
  <cp:revision>3</cp:revision>
  <dcterms:created xsi:type="dcterms:W3CDTF">2024-05-20T17:22:00Z</dcterms:created>
  <dcterms:modified xsi:type="dcterms:W3CDTF">2024-05-20T17:24:00Z</dcterms:modified>
</cp:coreProperties>
</file>