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624" w:rsidRDefault="00BE7624">
      <w:pPr>
        <w:pStyle w:val="ConsPlusNormal"/>
        <w:jc w:val="both"/>
        <w:rPr>
          <w:lang w:val="en-US"/>
        </w:rPr>
      </w:pPr>
    </w:p>
    <w:p w:rsidR="00BE7624" w:rsidRDefault="00BE7624">
      <w:pPr>
        <w:pStyle w:val="ConsPlusNormal"/>
        <w:jc w:val="both"/>
      </w:pPr>
    </w:p>
    <w:p w:rsidR="00BE7624" w:rsidRDefault="00BE7624">
      <w:pPr>
        <w:pStyle w:val="ConsPlusNormal"/>
        <w:jc w:val="both"/>
      </w:pPr>
    </w:p>
    <w:p w:rsidR="00BE7624" w:rsidRDefault="00BE7624">
      <w:pPr>
        <w:pStyle w:val="ConsPlusNormal"/>
        <w:jc w:val="both"/>
      </w:pPr>
    </w:p>
    <w:p w:rsidR="00BE7624" w:rsidRDefault="00DF5F81">
      <w:pPr>
        <w:pStyle w:val="ConsPlusNormal"/>
        <w:jc w:val="right"/>
      </w:pPr>
      <w:r>
        <w:t>Утвержден</w:t>
      </w:r>
    </w:p>
    <w:p w:rsidR="00BE7624" w:rsidRDefault="00DF5F81">
      <w:pPr>
        <w:spacing w:after="0" w:line="240" w:lineRule="auto"/>
        <w:jc w:val="right"/>
        <w:rPr>
          <w:rFonts w:ascii="Arial" w:eastAsiaTheme="minorEastAsia" w:hAnsi="Arial" w:cs="Arial"/>
          <w:sz w:val="20"/>
          <w:lang w:eastAsia="ru-RU"/>
        </w:rPr>
      </w:pPr>
      <w:r>
        <w:rPr>
          <w:rFonts w:ascii="Arial" w:eastAsiaTheme="minorEastAsia" w:hAnsi="Arial" w:cs="Arial"/>
          <w:sz w:val="20"/>
          <w:lang w:eastAsia="ru-RU"/>
        </w:rPr>
        <w:t xml:space="preserve">приказом казенного учреждения </w:t>
      </w:r>
    </w:p>
    <w:p w:rsidR="00BE7624" w:rsidRDefault="00DF5F81">
      <w:pPr>
        <w:spacing w:after="0" w:line="240" w:lineRule="auto"/>
        <w:jc w:val="right"/>
        <w:rPr>
          <w:rFonts w:ascii="Arial" w:eastAsiaTheme="minorEastAsia" w:hAnsi="Arial" w:cs="Arial"/>
          <w:sz w:val="20"/>
          <w:lang w:eastAsia="ru-RU"/>
        </w:rPr>
      </w:pPr>
      <w:r>
        <w:rPr>
          <w:rFonts w:ascii="Arial" w:eastAsiaTheme="minorEastAsia" w:hAnsi="Arial" w:cs="Arial"/>
          <w:sz w:val="20"/>
          <w:lang w:eastAsia="ru-RU"/>
        </w:rPr>
        <w:t xml:space="preserve">Чувашской Республики </w:t>
      </w:r>
    </w:p>
    <w:p w:rsidR="00BE7624" w:rsidRDefault="00DF5F81">
      <w:pPr>
        <w:spacing w:after="0" w:line="240" w:lineRule="auto"/>
        <w:jc w:val="right"/>
      </w:pPr>
      <w:r>
        <w:rPr>
          <w:rFonts w:ascii="Arial" w:eastAsiaTheme="minorEastAsia" w:hAnsi="Arial" w:cs="Arial"/>
          <w:sz w:val="20"/>
          <w:lang w:eastAsia="ru-RU"/>
        </w:rPr>
        <w:t>«</w:t>
      </w:r>
      <w:r>
        <w:rPr>
          <w:rStyle w:val="d6e2e5f2eee2eee5e2fbe4e5ebe5ede8e5e4ebffd2e5eaf1f2"/>
          <w:rFonts w:ascii="Arial" w:eastAsiaTheme="minorEastAsia" w:hAnsi="Arial" w:cs="Arial"/>
          <w:sz w:val="20"/>
          <w:lang w:eastAsia="ru-RU"/>
        </w:rPr>
        <w:t xml:space="preserve">Республиканский центр </w:t>
      </w:r>
    </w:p>
    <w:p w:rsidR="00BE7624" w:rsidRDefault="00DF5F81">
      <w:pPr>
        <w:spacing w:after="0" w:line="240" w:lineRule="auto"/>
        <w:jc w:val="right"/>
      </w:pPr>
      <w:r>
        <w:rPr>
          <w:rStyle w:val="d6e2e5f2eee2eee5e2fbe4e5ebe5ede8e5e4ebffd2e5eaf1f2"/>
          <w:rFonts w:ascii="Arial" w:eastAsiaTheme="minorEastAsia" w:hAnsi="Arial" w:cs="Arial"/>
          <w:sz w:val="20"/>
          <w:lang w:eastAsia="ru-RU"/>
        </w:rPr>
        <w:t>бухгалтерского учета</w:t>
      </w:r>
      <w:r>
        <w:rPr>
          <w:rFonts w:ascii="Arial" w:eastAsiaTheme="minorEastAsia" w:hAnsi="Arial" w:cs="Arial"/>
          <w:sz w:val="20"/>
          <w:lang w:eastAsia="ru-RU"/>
        </w:rPr>
        <w:t>»</w:t>
      </w:r>
    </w:p>
    <w:p w:rsidR="00BE7624" w:rsidRDefault="00DF5F81">
      <w:pPr>
        <w:spacing w:after="0" w:line="240" w:lineRule="auto"/>
        <w:jc w:val="right"/>
        <w:rPr>
          <w:rFonts w:ascii="Arial" w:eastAsiaTheme="minorEastAsia" w:hAnsi="Arial" w:cs="Arial"/>
          <w:sz w:val="20"/>
          <w:lang w:eastAsia="ru-RU"/>
        </w:rPr>
      </w:pPr>
      <w:r>
        <w:rPr>
          <w:rFonts w:ascii="Arial" w:eastAsiaTheme="minorEastAsia" w:hAnsi="Arial" w:cs="Arial"/>
          <w:sz w:val="20"/>
          <w:lang w:eastAsia="ru-RU"/>
        </w:rPr>
        <w:t>от 01.03.2023 № 24</w:t>
      </w:r>
    </w:p>
    <w:p w:rsidR="00BE7624" w:rsidRDefault="00DF5F81">
      <w:pPr>
        <w:spacing w:after="0" w:line="240" w:lineRule="auto"/>
        <w:jc w:val="right"/>
        <w:rPr>
          <w:rFonts w:ascii="Arial" w:eastAsiaTheme="minorEastAsia" w:hAnsi="Arial" w:cs="Arial"/>
          <w:sz w:val="20"/>
          <w:lang w:eastAsia="ru-RU"/>
        </w:rPr>
      </w:pPr>
      <w:r>
        <w:rPr>
          <w:rFonts w:ascii="Arial" w:eastAsiaTheme="minorEastAsia" w:hAnsi="Arial" w:cs="Arial"/>
          <w:sz w:val="20"/>
          <w:lang w:eastAsia="ru-RU"/>
        </w:rPr>
        <w:t>(приложение № 1)</w:t>
      </w:r>
    </w:p>
    <w:p w:rsidR="00BE7624" w:rsidRDefault="00BE7624">
      <w:pPr>
        <w:pStyle w:val="ConsPlusNormal"/>
        <w:jc w:val="both"/>
      </w:pPr>
    </w:p>
    <w:p w:rsidR="00BE7624" w:rsidRDefault="00BE7624">
      <w:pPr>
        <w:pStyle w:val="ConsPlusTitle"/>
        <w:jc w:val="center"/>
      </w:pPr>
    </w:p>
    <w:p w:rsidR="00BE7624" w:rsidRDefault="00BE7624">
      <w:pPr>
        <w:pStyle w:val="ConsPlusTitle"/>
        <w:jc w:val="center"/>
      </w:pPr>
    </w:p>
    <w:p w:rsidR="00BE7624" w:rsidRDefault="00BE7624">
      <w:pPr>
        <w:pStyle w:val="ConsPlusTitle"/>
        <w:jc w:val="center"/>
      </w:pPr>
    </w:p>
    <w:p w:rsidR="00BE7624" w:rsidRDefault="00BE7624">
      <w:pPr>
        <w:pStyle w:val="ConsPlusTitle"/>
        <w:jc w:val="center"/>
      </w:pPr>
    </w:p>
    <w:p w:rsidR="00BE7624" w:rsidRDefault="00BE7624">
      <w:pPr>
        <w:pStyle w:val="ConsPlusTitle"/>
        <w:jc w:val="center"/>
      </w:pPr>
    </w:p>
    <w:p w:rsidR="00BE7624" w:rsidRDefault="00DF5F81">
      <w:pPr>
        <w:pStyle w:val="ConsPlusTitle"/>
        <w:jc w:val="center"/>
      </w:pPr>
      <w:bookmarkStart w:id="0" w:name="P45"/>
      <w:bookmarkEnd w:id="0"/>
      <w:r>
        <w:t>ПЛАН</w:t>
      </w:r>
    </w:p>
    <w:p w:rsidR="00BE7624" w:rsidRDefault="00DF5F81">
      <w:pPr>
        <w:pStyle w:val="ConsPlusTitle"/>
        <w:jc w:val="center"/>
        <w:sectPr w:rsidR="00BE7624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24576"/>
        </w:sectPr>
      </w:pPr>
      <w:proofErr w:type="gramStart"/>
      <w:r>
        <w:t>МЕРОПРИЯТИЙ ("ДОРОЖНАЯ КАРТА"</w:t>
      </w:r>
      <w:r>
        <w:t>) ПО ПЕРЕДАЧЕ АВТОНОМНЫМИ, БЮДЖЕТНЫМИ УЧРЕЖДЕНИЯМИ ЧУВАШСКОЙ РЕСПУБЛИКИ КАЗЕННОМУ УЧРЕЖДЕНИЮ ЧУВАШСКОЙ РЕСПУБЛИКИ "РЕСПУБЛИКАНСКИЙ ЦЕНТР БУХГАЛТЕРСКОГО УЧЕТА" БУХГАЛТЕРСКОГО ОБСЛУЖИВАНИЯ (ОПЕРАЦИИ ПО НАЧИСЛЕНИЮ ФИЗИЧЕСКИМ ЛИЦАМ ВЫПЛАТ ПО ОПЛАТЕ ТРУДА И ИНЫ</w:t>
      </w:r>
      <w:r>
        <w:t>Х ВЫПЛАТ, А ТАКЖЕ СВЯЗАННЫХ С НИМИ ОБЯЗАТЕЛЬНЫХ ПЛАТЕЖЕЙ В БЮДЖЕТЫ БЮДЖЕТНОЙ СИСТЕМЫ РОССИЙСКОЙ ФЕДЕРАЦИИ И ИХ ПЕРЕЧИСЛЕНИЮ, ПО ВЕДЕНИЮ БУХГАЛТЕРСКОГО УЧЕТА, ВКЛЮЧАЯ СОСТАВЛЕНИЕ И ПРЕДСТАВЛЕНИЕ БУХГАЛТЕРСКОЙ (ФИНАНСОВОЙ) ОТЧЕТНОСТИ, ИНОЙ</w:t>
      </w:r>
      <w:proofErr w:type="gramEnd"/>
      <w:r>
        <w:t xml:space="preserve"> ОБЯЗАТЕЛЬНОЙ ОТЧЕТ</w:t>
      </w:r>
      <w:r>
        <w:t xml:space="preserve">НОСТИ, ФОРМИРУЕМОЙ НА ОСНОВАНИИ ДАННЫХ БУХГАЛТЕРСКОГО УЧЕТА, ПО ОБЕСПЕЧЕНИЮ ПРЕДСТАВЛЕНИЯ ТАКОЙ ОТЧЕТНОСТИ </w:t>
      </w:r>
      <w:proofErr w:type="gramStart"/>
      <w:r>
        <w:t>В</w:t>
      </w:r>
      <w:proofErr w:type="gramEnd"/>
      <w:r>
        <w:t xml:space="preserve"> СООТВЕТСТВУЮЩИЕ </w:t>
      </w:r>
      <w:proofErr w:type="gramStart"/>
      <w:r>
        <w:t>ГОСУДАРСТВЕННЫЕ (МУНИЦИПАЛЬНЫЕ) ОРГАНЫ)</w:t>
      </w:r>
      <w:proofErr w:type="gramEnd"/>
      <w:r>
        <w:t xml:space="preserve"> </w:t>
      </w:r>
    </w:p>
    <w:tbl>
      <w:tblPr>
        <w:tblW w:w="135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4253"/>
        <w:gridCol w:w="2947"/>
        <w:gridCol w:w="2916"/>
        <w:gridCol w:w="3006"/>
      </w:tblGrid>
      <w:tr w:rsidR="00BE7624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lastRenderedPageBreak/>
              <w:t>N</w:t>
            </w:r>
          </w:p>
          <w:p w:rsidR="00BE7624" w:rsidRDefault="00DF5F81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Наименование мероприятий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Ожидаемый результат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Ответственный исполните</w:t>
            </w:r>
            <w:r>
              <w:t>ль (соисполнители)</w:t>
            </w:r>
          </w:p>
        </w:tc>
      </w:tr>
      <w:tr w:rsidR="00BE7624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5</w:t>
            </w:r>
          </w:p>
        </w:tc>
      </w:tr>
      <w:tr w:rsidR="00BE7624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Создание Рабочей группы по передаче бухгалтерского обслуживания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Приказ о создании Рабочей группы</w:t>
            </w:r>
          </w:p>
        </w:tc>
        <w:tc>
          <w:tcPr>
            <w:tcW w:w="2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За 60 календарных дней до наступления срока передачи бухгалтерского обслуживания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Автономные и бюджетные учреждения Чувашской </w:t>
            </w:r>
            <w:r>
              <w:t>Республики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  <w:jc w:val="both"/>
            </w:pPr>
          </w:p>
        </w:tc>
      </w:tr>
      <w:tr w:rsidR="00BE7624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Подписание с автономным учреждением Чувашской Республики "Центр информационных технологий" Министерства цифрового развития, информационной политики и массовых коммуникаций Чувашской Республики Соглашения о взаимодействии и доступе к </w:t>
            </w:r>
            <w:r>
              <w:t>единой централизованной информационной системе бюджетного (бухгалтерского) учета и отчетности (далее - ЕЦИС)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Соглашение о взаимодействии подписано</w:t>
            </w:r>
          </w:p>
        </w:tc>
        <w:tc>
          <w:tcPr>
            <w:tcW w:w="2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Не позднее 5 календарных дней до даты предоставления доступа к ЕЦИС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Автономные и бюджетные учреждения </w:t>
            </w:r>
            <w:r>
              <w:t>Чувашской Республики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  <w:jc w:val="both"/>
            </w:pPr>
          </w:p>
        </w:tc>
      </w:tr>
      <w:tr w:rsidR="00BE7624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Оформление письменного согласия сотрудников автономных и бюджетных учреждений Чувашской Республики на обработку персональных данных КУ  "Республиканский центр бухгалтерского учета"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Получение согласия сотрудников автономных и </w:t>
            </w:r>
            <w:r>
              <w:t>бюджетных учреждений Чувашской Республики</w:t>
            </w:r>
          </w:p>
        </w:tc>
        <w:tc>
          <w:tcPr>
            <w:tcW w:w="2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За 45 календарных дней до даты передачи бухгалтерского обслуживания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Автономные и бюджетные учреждения Чувашской Республики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КУ "Республиканский центр бухгалтерского учета"</w:t>
            </w:r>
          </w:p>
        </w:tc>
      </w:tr>
      <w:tr w:rsidR="00BE7624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Предоставление КУ "Республиканский </w:t>
            </w:r>
            <w:r>
              <w:t>центр бухгалтерского учета" доступа к информационным областям (базам) сегмента ЕЦИС (далее - информационные области ЕЦИС) автономных и бюджетных учреждений Чувашской Республики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КУ "Республиканский центр бухгалтерского учета" предоставлен доступ</w:t>
            </w:r>
          </w:p>
        </w:tc>
        <w:tc>
          <w:tcPr>
            <w:tcW w:w="2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За 45 кален</w:t>
            </w:r>
            <w:r>
              <w:t>дарных дней до даты передачи бухгалтерского обслуживания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Автономные и бюджетные учреждения Чувашской Республики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КУ "Республиканский центр бухгалтерского учета"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  <w:jc w:val="both"/>
            </w:pPr>
          </w:p>
        </w:tc>
      </w:tr>
      <w:tr w:rsidR="00BE7624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Анализ информационных областей ЕЦИС </w:t>
            </w:r>
            <w:r>
              <w:lastRenderedPageBreak/>
              <w:t xml:space="preserve">автономных и бюджетных учреждений Чувашской </w:t>
            </w:r>
            <w:r>
              <w:t>Республики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lastRenderedPageBreak/>
              <w:t xml:space="preserve">Отчет о результатах </w:t>
            </w:r>
            <w:r>
              <w:lastRenderedPageBreak/>
              <w:t>проведенного анализа информационных областей</w:t>
            </w:r>
          </w:p>
        </w:tc>
        <w:tc>
          <w:tcPr>
            <w:tcW w:w="2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lastRenderedPageBreak/>
              <w:t xml:space="preserve">В течение 15 календарных </w:t>
            </w:r>
            <w:r>
              <w:lastRenderedPageBreak/>
              <w:t xml:space="preserve">дней </w:t>
            </w:r>
            <w:proofErr w:type="gramStart"/>
            <w:r>
              <w:t>с даты предоставления</w:t>
            </w:r>
            <w:proofErr w:type="gramEnd"/>
            <w:r>
              <w:t xml:space="preserve"> КУ "Республиканский центр бухгалтерского учета" доступа к информационным областям ЕЦИС автономных и бюджетных учреждений Чувашск</w:t>
            </w:r>
            <w:r>
              <w:t>ой Республики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lastRenderedPageBreak/>
              <w:t xml:space="preserve">КУ "Республиканский центр </w:t>
            </w:r>
            <w:r>
              <w:lastRenderedPageBreak/>
              <w:t>бухгалтерского учета"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  <w:jc w:val="both"/>
            </w:pPr>
          </w:p>
        </w:tc>
      </w:tr>
      <w:tr w:rsidR="00BE7624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Анализ организации ведения бухгалтерского учета и формирования отчетности автономными и бюджетными учреждениями Чувашской Республики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Отчет о результатах проведенного анализа</w:t>
            </w:r>
          </w:p>
        </w:tc>
        <w:tc>
          <w:tcPr>
            <w:tcW w:w="2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В течение </w:t>
            </w:r>
            <w:r>
              <w:t xml:space="preserve">15 календарных дней </w:t>
            </w:r>
            <w:proofErr w:type="gramStart"/>
            <w:r>
              <w:t>с даты предоставления</w:t>
            </w:r>
            <w:proofErr w:type="gramEnd"/>
            <w:r>
              <w:t xml:space="preserve"> КУ "Республиканский центр бухгалтерского учета" доступа к базам данных и программному обеспечению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КУ "Республиканский центр бухгалтерского учета"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Автономные и бюджетные учреждения Чувашской Республики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  <w:jc w:val="both"/>
            </w:pPr>
          </w:p>
        </w:tc>
      </w:tr>
      <w:tr w:rsidR="00BE7624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Устранение недостатков, выявленных по результатам анализа информационных областей ЕЦИС автономных и бюджетных учреждений Чувашской Республики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Отчет об устранении выявленных недостатков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В течение 10 дней со дня выявления недостатков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Автономные и бюджетные </w:t>
            </w:r>
            <w:r>
              <w:t>учреждения Чувашской Республики</w:t>
            </w:r>
          </w:p>
        </w:tc>
      </w:tr>
      <w:tr w:rsidR="00BE7624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proofErr w:type="gramStart"/>
            <w:r>
              <w:t>Подписание договора между автономными и бюджетными учреждениями Чувашской Республики и КУ "Республиканский центр бухгалтерского учета" на оказание услуг по ведению бухгалтерского учета, включая составление и представление</w:t>
            </w:r>
            <w:r>
              <w:t xml:space="preserve"> бухгалтерской (финансовой) отчетности, иной обязательной отчетности, формируемой на основании данных бухгалтерского учета, обеспечению представления такой отчетности в соответствующие государственные (муниципальные) органы (далее - бухгалтерское обслужива</w:t>
            </w:r>
            <w:r>
              <w:t>ние, Договор).</w:t>
            </w:r>
            <w:proofErr w:type="gramEnd"/>
          </w:p>
          <w:p w:rsidR="00BE7624" w:rsidRDefault="00DF5F81">
            <w:pPr>
              <w:pStyle w:val="ConsPlusNormal"/>
              <w:jc w:val="both"/>
            </w:pPr>
            <w:r>
              <w:t>В случае</w:t>
            </w:r>
            <w:proofErr w:type="gramStart"/>
            <w:r>
              <w:t>,</w:t>
            </w:r>
            <w:proofErr w:type="gramEnd"/>
            <w:r>
              <w:t xml:space="preserve"> если бухгалтерское обслуживание автономных и бюджетных учреждений Чувашской Республики на дату их передачи осуществлялись иной </w:t>
            </w:r>
            <w:r>
              <w:lastRenderedPageBreak/>
              <w:t xml:space="preserve">организацией, выполнение указанных функций такой организацией прекращается (завершается). Автономными и </w:t>
            </w:r>
            <w:r>
              <w:t xml:space="preserve">бюджетными учреждениями Чувашской Республики в течение месяца </w:t>
            </w:r>
            <w:proofErr w:type="gramStart"/>
            <w:r>
              <w:t>с даты прекращения</w:t>
            </w:r>
            <w:proofErr w:type="gramEnd"/>
            <w:r>
              <w:t xml:space="preserve"> (завершения) бухгалтерского обслуживания иной организацией обеспечивается передача в КУ "Республиканский центр бухгалтерского учета" документов (первичных учетных документов, </w:t>
            </w:r>
            <w:r>
              <w:t>регистров, отчетности и т.п.), необходимых для  бухгалтерского обслуживания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lastRenderedPageBreak/>
              <w:t>Договор подписан</w:t>
            </w:r>
          </w:p>
        </w:tc>
        <w:tc>
          <w:tcPr>
            <w:tcW w:w="2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За 15 календарных дней до даты передачи  бухгалтерского обслуживания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КУ "Республиканский центр бухгалтерского учета"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Автономные и бюджетные учреждения Чувашск</w:t>
            </w:r>
            <w:r>
              <w:t>ой Республики</w:t>
            </w:r>
          </w:p>
        </w:tc>
      </w:tr>
      <w:tr w:rsidR="00BE7624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Организация технологического обеспечения передачи КУ  "Республиканский центр бухгалтерского учета" бухгалтерского обслуживания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Технологическое обеспечение организовано</w:t>
            </w:r>
          </w:p>
        </w:tc>
        <w:tc>
          <w:tcPr>
            <w:tcW w:w="2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Не позднее 30 календарных дней до даты передачи бухгалтерского </w:t>
            </w:r>
            <w:r>
              <w:t>обслуживания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Автономные и бюджетные учреждения Чувашской Республики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КУ "Республиканский центр бухгалтерского учета"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  <w:jc w:val="both"/>
            </w:pPr>
          </w:p>
        </w:tc>
      </w:tr>
      <w:tr w:rsidR="00BE7624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Внесение изменений в правовые акты автономных и бюджетных учреждений Чувашской Республики, регулирующих отношения, связанные </w:t>
            </w:r>
            <w:r>
              <w:t>с передаваемыми  функциями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Внесены необходимые изменения в правовые акты автономных и бюджетных учреждений Чувашской Республики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Не позднее 10 календарных дней до даты передачи бухгалтерского обслуживания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Автономные и бюджетные учреждения Чувашской Республи</w:t>
            </w:r>
            <w:r>
              <w:t>ки</w:t>
            </w:r>
          </w:p>
        </w:tc>
      </w:tr>
      <w:tr w:rsidR="00BE7624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Заключение договоров-поручений на обработку персональных данных третьим лицом между автономным / бюджетным учреждением Чувашской Республики и КУ  "Республиканский центр бухгалтерского учета" по персональным данным, которые доступны автономному / </w:t>
            </w:r>
            <w:r>
              <w:t>бюджетному учреждению Чувашской Республики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Договор - поручение на обработку персональных данных третьим лицом между автономным / бюджетным учреждением Чувашской Республики и КУ  "Республиканский центр бухгалтерского учета" заключен</w:t>
            </w:r>
          </w:p>
        </w:tc>
        <w:tc>
          <w:tcPr>
            <w:tcW w:w="2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Не позднее 30 </w:t>
            </w:r>
            <w:r>
              <w:t>календарных дней до даты передачи бухгалтерского обслуживания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Автономные и бюджетные учреждения Чувашской Республики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КУ "Республиканский центр бухгалтерского учета"</w:t>
            </w:r>
          </w:p>
        </w:tc>
      </w:tr>
      <w:tr w:rsidR="00BE7624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Включение в карточки образцов подписей </w:t>
            </w:r>
            <w:r>
              <w:lastRenderedPageBreak/>
              <w:t>автономных и бюджетных учреждений Чувашской</w:t>
            </w:r>
            <w:r>
              <w:t xml:space="preserve"> Республики представителей КУ "Республиканский центр бухгалтерского учета"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lastRenderedPageBreak/>
              <w:t xml:space="preserve">Представители КУ  </w:t>
            </w:r>
            <w:r>
              <w:lastRenderedPageBreak/>
              <w:t>"Республиканский центр бухгалтерского учета" включены в карточки образцов подписей</w:t>
            </w:r>
          </w:p>
        </w:tc>
        <w:tc>
          <w:tcPr>
            <w:tcW w:w="2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lastRenderedPageBreak/>
              <w:t xml:space="preserve">Не позднее дня передачи </w:t>
            </w:r>
            <w:r>
              <w:lastRenderedPageBreak/>
              <w:t>бухгалтерского обслуживания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lastRenderedPageBreak/>
              <w:t xml:space="preserve">Автономные и бюджетные </w:t>
            </w:r>
            <w:r>
              <w:lastRenderedPageBreak/>
              <w:t>учреж</w:t>
            </w:r>
            <w:r>
              <w:t>дения Чувашской Республики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КУ  "Республиканский центр бухгалтерского учета"</w:t>
            </w:r>
          </w:p>
        </w:tc>
      </w:tr>
      <w:tr w:rsidR="00BE7624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Оформление доверенностей на работников КУ "Республиканский центр бухгалтерского учета" по представлению интересов автономных и бюджетных учреждений Чувашской Республики в </w:t>
            </w:r>
            <w:r>
              <w:t>налоговых органах, органах статистики, органах управления государственными внебюджетными фондами Российской Федерации и иных государственных органах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Доверенности оформлены</w:t>
            </w:r>
          </w:p>
        </w:tc>
        <w:tc>
          <w:tcPr>
            <w:tcW w:w="2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Не позднее чем через 7 календарных дней после подписания Договора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Автономные и бюдже</w:t>
            </w:r>
            <w:r>
              <w:t>тные учреждения Чувашской Республики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КУ "Республиканский центр бухгалтерского учета"</w:t>
            </w:r>
          </w:p>
        </w:tc>
      </w:tr>
      <w:tr w:rsidR="00BE7624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Передача автономными и бюджетными учреждениями Чувашской Республики документов (копии учредительных документов, первичные учетные документы, регистры, отчетность </w:t>
            </w:r>
            <w:r>
              <w:t>и т.п.), необходимых КУ "Республиканский центр бухгалтерского учета" с целью осуществления им бухгалтерского обслуживания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Документы переданы, акт приема-передачи</w:t>
            </w:r>
          </w:p>
        </w:tc>
        <w:tc>
          <w:tcPr>
            <w:tcW w:w="2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 xml:space="preserve">В течение 5 рабочих дней </w:t>
            </w:r>
            <w:proofErr w:type="gramStart"/>
            <w:r>
              <w:t>с даты подписания</w:t>
            </w:r>
            <w:proofErr w:type="gramEnd"/>
            <w:r>
              <w:t xml:space="preserve"> Договора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Автономные и бюджетные учреждения Чувашско</w:t>
            </w:r>
            <w:r>
              <w:t>й Республики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КУ "Республиканский центр бухгалтерского учета"</w:t>
            </w:r>
          </w:p>
        </w:tc>
      </w:tr>
      <w:tr w:rsidR="00BE7624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Обеспечение автономными и бюджетными учреждениями Чувашской Республики документирования фактов хозяйственной жизни и своевременной передачи первичных учетных документов КУ  "</w:t>
            </w:r>
            <w:r>
              <w:t>Республиканский центр бухгалтерского учета" с целью осуществления им бухгалтерского обслуживания</w:t>
            </w:r>
          </w:p>
        </w:tc>
        <w:tc>
          <w:tcPr>
            <w:tcW w:w="2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Документирование фактов хозяйственной жизни автономных и бюджетных учреждений Чувашской Республики;</w:t>
            </w:r>
          </w:p>
          <w:p w:rsidR="00BE7624" w:rsidRDefault="00DF5F81">
            <w:pPr>
              <w:pStyle w:val="ConsPlusNormal"/>
              <w:jc w:val="both"/>
            </w:pPr>
            <w:r>
              <w:t>своевременная передача первичных учетных документов в КУ "Р</w:t>
            </w:r>
            <w:r>
              <w:t>еспубликанский центр бухгалтерского учета" с целью исполнения им бухгалтерского обслуживания</w:t>
            </w:r>
          </w:p>
        </w:tc>
        <w:tc>
          <w:tcPr>
            <w:tcW w:w="2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proofErr w:type="gramStart"/>
            <w:r>
              <w:t>С даты начала</w:t>
            </w:r>
            <w:proofErr w:type="gramEnd"/>
            <w:r>
              <w:t xml:space="preserve"> бухгалтерского обслуживания, ежедневно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Автономные и бюджетные учреждения Чувашской Республики</w:t>
            </w:r>
          </w:p>
        </w:tc>
      </w:tr>
      <w:tr w:rsidR="00BE7624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2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BE7624">
            <w:pPr>
              <w:pStyle w:val="ConsPlusNormal"/>
            </w:pP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24" w:rsidRDefault="00DF5F81">
            <w:pPr>
              <w:pStyle w:val="ConsPlusNormal"/>
              <w:jc w:val="both"/>
            </w:pPr>
            <w:r>
              <w:t>КУ "Республиканский центр бухгалтерского учета"</w:t>
            </w:r>
          </w:p>
        </w:tc>
      </w:tr>
    </w:tbl>
    <w:p w:rsidR="00BE7624" w:rsidRDefault="00BE7624">
      <w:pPr>
        <w:pStyle w:val="ConsPlusNormal"/>
        <w:sectPr w:rsidR="00BE7624">
          <w:pgSz w:w="16838" w:h="11906" w:orient="landscape"/>
          <w:pgMar w:top="1701" w:right="1134" w:bottom="850" w:left="1134" w:header="0" w:footer="0" w:gutter="0"/>
          <w:cols w:space="720"/>
          <w:formProt w:val="0"/>
          <w:titlePg/>
          <w:docGrid w:linePitch="100" w:charSpace="24576"/>
        </w:sectPr>
      </w:pPr>
    </w:p>
    <w:p w:rsidR="00BE7624" w:rsidRDefault="00BE7624" w:rsidP="00DF5F81">
      <w:pPr>
        <w:pStyle w:val="ConsPlusNormal"/>
        <w:jc w:val="both"/>
      </w:pPr>
      <w:bookmarkStart w:id="1" w:name="_GoBack"/>
      <w:bookmarkEnd w:id="1"/>
    </w:p>
    <w:sectPr w:rsidR="00BE7624">
      <w:pgSz w:w="11906" w:h="16838"/>
      <w:pgMar w:top="1134" w:right="850" w:bottom="1134" w:left="1701" w:header="0" w:footer="0" w:gutter="0"/>
      <w:cols w:space="720"/>
      <w:formProt w:val="0"/>
      <w:titlePg/>
      <w:docGrid w:linePitch="1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37910"/>
    <w:multiLevelType w:val="multilevel"/>
    <w:tmpl w:val="64CC5B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C84C8F"/>
    <w:multiLevelType w:val="multilevel"/>
    <w:tmpl w:val="84FC34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624"/>
    <w:rsid w:val="00711A6D"/>
    <w:rsid w:val="00BE7624"/>
    <w:rsid w:val="00D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выноски Знак"/>
    <w:basedOn w:val="a2"/>
    <w:link w:val="a6"/>
    <w:uiPriority w:val="99"/>
    <w:semiHidden/>
    <w:qFormat/>
    <w:rsid w:val="005647CF"/>
    <w:rPr>
      <w:rFonts w:ascii="Tahoma" w:hAnsi="Tahoma" w:cs="Tahoma"/>
      <w:sz w:val="16"/>
      <w:szCs w:val="16"/>
    </w:rPr>
  </w:style>
  <w:style w:type="character" w:styleId="a7">
    <w:name w:val="Hyperlink"/>
    <w:rPr>
      <w:color w:val="000080"/>
      <w:u w:val="single"/>
    </w:rPr>
  </w:style>
  <w:style w:type="character" w:styleId="a8">
    <w:name w:val="Emphasis"/>
    <w:qFormat/>
    <w:rPr>
      <w:i/>
      <w:iCs/>
    </w:rPr>
  </w:style>
  <w:style w:type="character" w:customStyle="1" w:styleId="d6e2e5f2eee2eee5e2fbe4e5ebe5ede8e5e4ebffd2e5eaf1f2">
    <w:name w:val="Цd6вe2еe5тf2оeeвe2оeeеe5 вe2ыfbдe4еe5лebеe5нedиe8еe5 дe4лebяff Тd2еe5кeaсf1тf2"/>
    <w:qFormat/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2D60B1"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qFormat/>
    <w:rsid w:val="002D60B1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qFormat/>
    <w:rsid w:val="002D60B1"/>
    <w:pPr>
      <w:widowControl w:val="0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qFormat/>
    <w:rsid w:val="002D60B1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qFormat/>
    <w:rsid w:val="002D60B1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qFormat/>
    <w:rsid w:val="002D60B1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qFormat/>
    <w:rsid w:val="002D60B1"/>
    <w:pPr>
      <w:widowControl w:val="0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qFormat/>
    <w:rsid w:val="002D60B1"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5647C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customStyle="1" w:styleId="1">
    <w:name w:val="Обычная таблица1"/>
    <w:qFormat/>
    <w:pPr>
      <w:spacing w:after="200" w:line="300" w:lineRule="auto"/>
    </w:pPr>
    <w:rPr>
      <w:rFonts w:eastAsia="Times New Roman" w:cs="Times New Roman"/>
      <w:szCs w:val="24"/>
    </w:rPr>
  </w:style>
  <w:style w:type="paragraph" w:customStyle="1" w:styleId="11">
    <w:name w:val="Простая таблица 11"/>
    <w:basedOn w:val="1"/>
    <w:qFormat/>
  </w:style>
  <w:style w:type="paragraph" w:customStyle="1" w:styleId="ae">
    <w:name w:val="Большой список маркированный"/>
    <w:basedOn w:val="a"/>
    <w:qFormat/>
    <w:pPr>
      <w:tabs>
        <w:tab w:val="left" w:pos="1276"/>
      </w:tabs>
      <w:ind w:firstLine="709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выноски Знак"/>
    <w:basedOn w:val="a2"/>
    <w:link w:val="a6"/>
    <w:uiPriority w:val="99"/>
    <w:semiHidden/>
    <w:qFormat/>
    <w:rsid w:val="005647CF"/>
    <w:rPr>
      <w:rFonts w:ascii="Tahoma" w:hAnsi="Tahoma" w:cs="Tahoma"/>
      <w:sz w:val="16"/>
      <w:szCs w:val="16"/>
    </w:rPr>
  </w:style>
  <w:style w:type="character" w:styleId="a7">
    <w:name w:val="Hyperlink"/>
    <w:rPr>
      <w:color w:val="000080"/>
      <w:u w:val="single"/>
    </w:rPr>
  </w:style>
  <w:style w:type="character" w:styleId="a8">
    <w:name w:val="Emphasis"/>
    <w:qFormat/>
    <w:rPr>
      <w:i/>
      <w:iCs/>
    </w:rPr>
  </w:style>
  <w:style w:type="character" w:customStyle="1" w:styleId="d6e2e5f2eee2eee5e2fbe4e5ebe5ede8e5e4ebffd2e5eaf1f2">
    <w:name w:val="Цd6вe2еe5тf2оeeвe2оeeеe5 вe2ыfbдe4еe5лebеe5нedиe8еe5 дe4лebяff Тd2еe5кeaсf1тf2"/>
    <w:qFormat/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2D60B1"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qFormat/>
    <w:rsid w:val="002D60B1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qFormat/>
    <w:rsid w:val="002D60B1"/>
    <w:pPr>
      <w:widowControl w:val="0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qFormat/>
    <w:rsid w:val="002D60B1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qFormat/>
    <w:rsid w:val="002D60B1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qFormat/>
    <w:rsid w:val="002D60B1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qFormat/>
    <w:rsid w:val="002D60B1"/>
    <w:pPr>
      <w:widowControl w:val="0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qFormat/>
    <w:rsid w:val="002D60B1"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5647C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customStyle="1" w:styleId="1">
    <w:name w:val="Обычная таблица1"/>
    <w:qFormat/>
    <w:pPr>
      <w:spacing w:after="200" w:line="300" w:lineRule="auto"/>
    </w:pPr>
    <w:rPr>
      <w:rFonts w:eastAsia="Times New Roman" w:cs="Times New Roman"/>
      <w:szCs w:val="24"/>
    </w:rPr>
  </w:style>
  <w:style w:type="paragraph" w:customStyle="1" w:styleId="11">
    <w:name w:val="Простая таблица 11"/>
    <w:basedOn w:val="1"/>
    <w:qFormat/>
  </w:style>
  <w:style w:type="paragraph" w:customStyle="1" w:styleId="ae">
    <w:name w:val="Большой список маркированный"/>
    <w:basedOn w:val="a"/>
    <w:qFormat/>
    <w:pPr>
      <w:tabs>
        <w:tab w:val="left" w:pos="1276"/>
      </w:tabs>
      <w:ind w:firstLine="709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7D219-6742-4296-A16D-F0673FBE4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ЦБУ Малышев Александр Николаевич</dc:creator>
  <cp:lastModifiedBy>ЦБУ Малышев Александр Николаевич</cp:lastModifiedBy>
  <cp:revision>3</cp:revision>
  <cp:lastPrinted>2023-03-09T16:32:00Z</cp:lastPrinted>
  <dcterms:created xsi:type="dcterms:W3CDTF">2026-05-28T10:34:00Z</dcterms:created>
  <dcterms:modified xsi:type="dcterms:W3CDTF">2026-05-28T10:35:00Z</dcterms:modified>
  <dc:language>ru-RU</dc:language>
</cp:coreProperties>
</file>