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 w:eastAsia="Calibri" w:cs="Times New Roman"/>
          <w:b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Инструкция по записи в организации спортивной подготовки </w:t>
      </w:r>
      <w:r>
        <w:rPr>
          <w:rFonts w:ascii="Times New Roman" w:hAnsi="Times New Roman" w:eastAsia="Calibri" w:cs="Times New Roman"/>
          <w:b/>
          <w:sz w:val="28"/>
          <w:szCs w:val="28"/>
        </w:rPr>
      </w:r>
    </w:p>
    <w:p>
      <w:pPr>
        <w:jc w:val="center"/>
        <w:rPr>
          <w:rFonts w:ascii="Times New Roman" w:hAnsi="Times New Roman" w:eastAsia="Calibri" w:cs="Times New Roman"/>
          <w:b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через Единый портал государственных услуг</w:t>
      </w:r>
      <w:r>
        <w:rPr>
          <w:rFonts w:ascii="Times New Roman" w:hAnsi="Times New Roman" w:eastAsia="Calibri" w:cs="Times New Roman"/>
          <w:b/>
          <w:sz w:val="28"/>
          <w:szCs w:val="28"/>
        </w:rPr>
      </w:r>
    </w:p>
    <w:p>
      <w:pPr>
        <w:numPr>
          <w:ilvl w:val="0"/>
          <w:numId w:val="1"/>
        </w:numPr>
        <w:contextualSpacing/>
        <w:ind w:left="284"/>
        <w:spacing w:after="200" w:line="276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Зайти на сайт </w:t>
      </w:r>
      <w:r>
        <w:rPr>
          <w:rFonts w:ascii="Times New Roman" w:hAnsi="Times New Roman" w:eastAsia="Calibri" w:cs="Times New Roman"/>
          <w:sz w:val="28"/>
          <w:szCs w:val="28"/>
          <w:u w:val="single"/>
        </w:rPr>
        <w:t xml:space="preserve">единого портала государственных услуг</w:t>
      </w:r>
      <w:r>
        <w:rPr>
          <w:rFonts w:ascii="Times New Roman" w:hAnsi="Times New Roman" w:eastAsia="Calibri" w:cs="Times New Roman"/>
          <w:sz w:val="28"/>
          <w:szCs w:val="28"/>
        </w:rPr>
        <w:t xml:space="preserve">: </w:t>
      </w:r>
      <w:hyperlink r:id="rId9" w:tooltip="https://www.gosuslugi.ru" w:history="1">
        <w:r>
          <w:rPr>
            <w:rFonts w:ascii="Times New Roman" w:hAnsi="Times New Roman" w:eastAsia="Calibri" w:cs="Times New Roman"/>
            <w:color w:val="0563c1"/>
            <w:sz w:val="28"/>
            <w:szCs w:val="28"/>
            <w:u w:val="single"/>
          </w:rPr>
          <w:t xml:space="preserve">https://www.gosuslugi.ru</w:t>
        </w:r>
      </w:hyperlink>
      <w:r>
        <w:rPr>
          <w:rFonts w:ascii="Times New Roman" w:hAnsi="Times New Roman" w:eastAsia="Calibri" w:cs="Times New Roman"/>
          <w:sz w:val="28"/>
          <w:szCs w:val="28"/>
        </w:rPr>
        <w:t xml:space="preserve">, авторизоваться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contextualSpacing/>
        <w:ind w:left="284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1"/>
        </w:numPr>
        <w:contextualSpacing/>
        <w:ind w:left="284"/>
        <w:jc w:val="both"/>
        <w:spacing w:after="200" w:line="276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Написать в поисковике: «</w:t>
      </w:r>
      <w:r>
        <w:rPr>
          <w:rFonts w:ascii="Times New Roman" w:hAnsi="Times New Roman" w:eastAsia="Calibri" w:cs="Times New Roman"/>
          <w:sz w:val="28"/>
          <w:szCs w:val="28"/>
        </w:rPr>
        <w:t xml:space="preserve">Запись в спортивную школу»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contextualSpacing/>
        <w:ind w:left="284" w:firstLine="0"/>
        <w:jc w:val="both"/>
        <w:spacing w:after="200" w:line="276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contextualSpacing/>
        <w:ind w:left="284" w:firstLine="0"/>
        <w:jc w:val="both"/>
        <w:spacing w:after="200" w:line="276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7168" behindDoc="0" locked="0" layoutInCell="1" allowOverlap="1">
                <wp:simplePos x="0" y="0"/>
                <wp:positionH relativeFrom="column">
                  <wp:posOffset>4464390</wp:posOffset>
                </wp:positionH>
                <wp:positionV relativeFrom="paragraph">
                  <wp:posOffset>1660962</wp:posOffset>
                </wp:positionV>
                <wp:extent cx="1190625" cy="390525"/>
                <wp:effectExtent l="6350" t="6350" r="6350" b="635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H="0" flipV="0">
                          <a:off x="0" y="0"/>
                          <a:ext cx="1190624" cy="390524"/>
                        </a:xfrm>
                        <a:prstGeom prst="left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0" o:spid="_x0000_s0" o:spt="66" type="#_x0000_t66" style="position:absolute;z-index:7168;o:allowoverlap:true;o:allowincell:true;mso-position-horizontal-relative:text;margin-left:351.53pt;mso-position-horizontal:absolute;mso-position-vertical-relative:text;margin-top:130.78pt;mso-position-vertical:absolute;width:93.75pt;height:30.75pt;mso-wrap-distance-left:9.07pt;mso-wrap-distance-top:0.00pt;mso-wrap-distance-right:9.07pt;mso-wrap-distance-bottom:0.00pt;visibility:visible;" fillcolor="#00B050" strokecolor="#2D4D6A" strokeweight="1.00pt">
                <v:stroke dashstyle="solid"/>
              </v:shape>
            </w:pict>
          </mc:Fallback>
        </mc:AlternateConten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  <w:r/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597772"/>
                <wp:effectExtent l="0" t="0" r="0" b="0"/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13308533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5940424" cy="25977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67.75pt;height:204.55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</w:p>
    <w:p>
      <w:pPr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lang w:eastAsia="ru-RU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1"/>
        </w:numPr>
        <w:contextualSpacing/>
        <w:ind w:left="284"/>
        <w:jc w:val="both"/>
        <w:spacing w:after="200" w:line="276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Выбрать необходимый ответ – «Подать заявление», «Необходимые документы»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contextualSpacing/>
        <w:jc w:val="center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505110" cy="3455565"/>
                <wp:effectExtent l="0" t="0" r="0" b="0"/>
                <wp:docPr id="3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44925535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 flipH="0" flipV="0">
                          <a:off x="0" y="0"/>
                          <a:ext cx="5505109" cy="34555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433.47pt;height:272.09pt;mso-wrap-distance-left:0.00pt;mso-wrap-distance-top:0.00pt;mso-wrap-distance-right:0.00pt;mso-wrap-distance-bottom:0.00pt;" stroked="false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contextualSpacing/>
        <w:jc w:val="center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1"/>
        </w:numPr>
        <w:contextualSpacing/>
        <w:ind w:left="284" w:hanging="426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Ознакомиться с краткими условиями и нажать «Начать»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contextualSpacing/>
        <w:ind w:left="360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1"/>
        </w:numPr>
        <w:contextualSpacing/>
        <w:ind w:left="284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Прочитать более подробные условия и «Перейти к заявлению»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contextualSpacing/>
        <w:ind w:left="720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1"/>
        </w:numPr>
        <w:contextualSpacing/>
        <w:ind w:left="284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Указать адрес, рядом с которым Вы ищете организацию спортивной подготовки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contextualSpacing/>
        <w:ind w:left="720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1"/>
        </w:numPr>
        <w:contextualSpacing/>
        <w:ind w:left="284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Выбрать вид спорт из списка (доступные для выбора виды спорта зависят от указанного адреса), обратите внимание, снизу под списком будут указаны ограничения по возрасту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contextualSpacing/>
        <w:ind w:left="720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1"/>
        </w:numPr>
        <w:contextualSpacing/>
        <w:ind w:left="284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Указать дополнительные параметры (показывать организации только с дополнительным набором, пол, возраст)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contextualSpacing/>
        <w:ind w:left="720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1"/>
        </w:numPr>
        <w:contextualSpacing/>
        <w:ind w:left="284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Выбрать подходящую организацию (в столбце слева от карты), нажать на название и затем «Выбрать»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contextualSpacing/>
        <w:ind w:left="720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1"/>
        </w:numPr>
        <w:contextualSpacing/>
        <w:ind w:left="284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 Выбрать тренера из списка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contextualSpacing/>
        <w:ind w:left="720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1"/>
        </w:numPr>
        <w:contextualSpacing/>
        <w:ind w:left="284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 Ознакомиться с информацией о группе, контактах, нормативах вступительных испытаний =&gt; «Записаться в эту группу»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contextualSpacing/>
        <w:ind w:left="720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1"/>
        </w:numPr>
        <w:contextualSpacing/>
        <w:ind w:left="284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 Указать сведения о ребёнке =&gt; «Продолжить»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contextualSpacing/>
        <w:ind w:left="720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1"/>
        </w:numPr>
        <w:contextualSpacing/>
        <w:ind w:left="284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 Выбрать кем Вы приходитесь ребёнку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contextualSpacing/>
        <w:ind w:left="720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1"/>
        </w:numPr>
        <w:contextualSpacing/>
        <w:ind w:left="284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 Указать СНИЛС ребёнка =</w:t>
      </w:r>
      <w:r>
        <w:rPr>
          <w:rFonts w:ascii="Times New Roman" w:hAnsi="Times New Roman" w:eastAsia="Calibri" w:cs="Times New Roman"/>
          <w:sz w:val="28"/>
          <w:szCs w:val="28"/>
          <w:lang w:val="en-US"/>
        </w:rPr>
        <w:t xml:space="preserve">&gt; </w:t>
      </w:r>
      <w:r>
        <w:rPr>
          <w:rFonts w:ascii="Times New Roman" w:hAnsi="Times New Roman" w:eastAsia="Calibri" w:cs="Times New Roman"/>
          <w:sz w:val="28"/>
          <w:szCs w:val="28"/>
        </w:rPr>
        <w:t xml:space="preserve">«Продолжить»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contextualSpacing/>
        <w:ind w:left="720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1"/>
        </w:numPr>
        <w:contextualSpacing/>
        <w:ind w:left="284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 Подтвердить контактный телефон =</w:t>
      </w:r>
      <w:r>
        <w:rPr>
          <w:rFonts w:ascii="Times New Roman" w:hAnsi="Times New Roman" w:eastAsia="Calibri" w:cs="Times New Roman"/>
          <w:sz w:val="28"/>
          <w:szCs w:val="28"/>
          <w:lang w:val="en-US"/>
        </w:rPr>
        <w:t xml:space="preserve">&gt; </w:t>
      </w:r>
      <w:r>
        <w:rPr>
          <w:rFonts w:ascii="Times New Roman" w:hAnsi="Times New Roman" w:eastAsia="Calibri" w:cs="Times New Roman"/>
          <w:sz w:val="28"/>
          <w:szCs w:val="28"/>
        </w:rPr>
        <w:t xml:space="preserve">«Верно»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contextualSpacing/>
        <w:ind w:left="720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1"/>
        </w:numPr>
        <w:contextualSpacing/>
        <w:ind w:left="284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 Подтвердить электронную почту =&gt; «Отправить заявление»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right="-199"/>
        <w:jc w:val="right"/>
        <w:spacing w:after="0" w:line="240" w:lineRule="auto"/>
        <w:rPr>
          <w:rFonts w:ascii="Times New Roman" w:hAnsi="Times New Roman" w:eastAsia="Times New Roman" w:cs="Times New Roman"/>
          <w:color w:val="000000"/>
          <w:sz w:val="16"/>
          <w:szCs w:val="16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16"/>
          <w:szCs w:val="16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16"/>
          <w:szCs w:val="16"/>
          <w:lang w:eastAsia="ru-RU"/>
        </w:rPr>
      </w:r>
    </w:p>
    <w:p>
      <w:pPr>
        <w:ind w:right="-199"/>
        <w:jc w:val="right"/>
        <w:spacing w:after="0" w:line="240" w:lineRule="auto"/>
        <w:rPr>
          <w:rFonts w:ascii="Times New Roman" w:hAnsi="Times New Roman" w:eastAsia="Times New Roman" w:cs="Times New Roman"/>
          <w:color w:val="000000"/>
          <w:sz w:val="16"/>
          <w:szCs w:val="16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16"/>
          <w:szCs w:val="16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16"/>
          <w:szCs w:val="16"/>
          <w:lang w:eastAsia="ru-RU"/>
        </w:rPr>
      </w:r>
    </w:p>
    <w:p>
      <w:pPr>
        <w:ind w:right="-199"/>
        <w:jc w:val="right"/>
        <w:spacing w:after="0" w:line="240" w:lineRule="auto"/>
        <w:rPr>
          <w:rFonts w:ascii="Times New Roman" w:hAnsi="Times New Roman" w:eastAsia="Times New Roman" w:cs="Times New Roman"/>
          <w:color w:val="000000"/>
          <w:sz w:val="16"/>
          <w:szCs w:val="16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16"/>
          <w:szCs w:val="16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16"/>
          <w:szCs w:val="16"/>
          <w:lang w:eastAsia="ru-RU"/>
        </w:rPr>
      </w:r>
    </w:p>
    <w:p>
      <w:pPr>
        <w:ind w:right="-199"/>
        <w:jc w:val="right"/>
        <w:spacing w:after="0" w:line="240" w:lineRule="auto"/>
        <w:rPr>
          <w:rFonts w:ascii="Times New Roman" w:hAnsi="Times New Roman" w:eastAsia="Times New Roman" w:cs="Times New Roman"/>
          <w:color w:val="000000"/>
          <w:sz w:val="16"/>
          <w:szCs w:val="16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16"/>
          <w:szCs w:val="16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16"/>
          <w:szCs w:val="16"/>
          <w:lang w:eastAsia="ru-RU"/>
        </w:rPr>
      </w:r>
    </w:p>
    <w:p>
      <w:r/>
      <w:bookmarkStart w:id="0" w:name="_GoBack"/>
      <w:r/>
      <w:bookmarkEnd w:id="0"/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Liberation Sans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20"/>
    <w:next w:val="620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21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20"/>
    <w:next w:val="620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21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20"/>
    <w:next w:val="620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21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20"/>
    <w:next w:val="620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21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20"/>
    <w:next w:val="620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21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20"/>
    <w:next w:val="620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21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20"/>
    <w:next w:val="620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21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20"/>
    <w:next w:val="620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21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20"/>
    <w:next w:val="620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21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20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20"/>
    <w:next w:val="620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21"/>
    <w:link w:val="35"/>
    <w:uiPriority w:val="10"/>
    <w:rPr>
      <w:sz w:val="48"/>
      <w:szCs w:val="48"/>
    </w:rPr>
  </w:style>
  <w:style w:type="paragraph" w:styleId="37">
    <w:name w:val="Subtitle"/>
    <w:basedOn w:val="620"/>
    <w:next w:val="620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21"/>
    <w:link w:val="37"/>
    <w:uiPriority w:val="11"/>
    <w:rPr>
      <w:sz w:val="24"/>
      <w:szCs w:val="24"/>
    </w:rPr>
  </w:style>
  <w:style w:type="paragraph" w:styleId="39">
    <w:name w:val="Quote"/>
    <w:basedOn w:val="620"/>
    <w:next w:val="620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20"/>
    <w:next w:val="620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20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21"/>
    <w:link w:val="43"/>
    <w:uiPriority w:val="99"/>
  </w:style>
  <w:style w:type="paragraph" w:styleId="45">
    <w:name w:val="Footer"/>
    <w:basedOn w:val="620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21"/>
    <w:link w:val="45"/>
    <w:uiPriority w:val="99"/>
  </w:style>
  <w:style w:type="paragraph" w:styleId="47">
    <w:name w:val="Caption"/>
    <w:basedOn w:val="620"/>
    <w:next w:val="620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21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2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2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2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2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49">
    <w:name w:val="List Table 7 Colorful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3">
    <w:name w:val="List Table 7 Colorful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6">
    <w:name w:val="Lined - Accent 2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0">
    <w:name w:val="Lined - Accent 6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3">
    <w:name w:val="Bordered &amp; Lined - Accent 2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7">
    <w:name w:val="Bordered &amp; Lined - Accent 6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20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21"/>
    <w:uiPriority w:val="99"/>
    <w:unhideWhenUsed/>
    <w:rPr>
      <w:vertAlign w:val="superscript"/>
    </w:rPr>
  </w:style>
  <w:style w:type="paragraph" w:styleId="179">
    <w:name w:val="endnote text"/>
    <w:basedOn w:val="620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21"/>
    <w:uiPriority w:val="99"/>
    <w:semiHidden/>
    <w:unhideWhenUsed/>
    <w:rPr>
      <w:vertAlign w:val="superscript"/>
    </w:rPr>
  </w:style>
  <w:style w:type="paragraph" w:styleId="182">
    <w:name w:val="toc 1"/>
    <w:basedOn w:val="620"/>
    <w:next w:val="620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20"/>
    <w:next w:val="620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20"/>
    <w:next w:val="620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20"/>
    <w:next w:val="620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20"/>
    <w:next w:val="620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20"/>
    <w:next w:val="620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20"/>
    <w:next w:val="620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20"/>
    <w:next w:val="620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20"/>
    <w:next w:val="620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20"/>
    <w:next w:val="620"/>
    <w:uiPriority w:val="99"/>
    <w:unhideWhenUsed/>
    <w:pPr>
      <w:spacing w:after="0" w:afterAutospacing="0"/>
    </w:pPr>
  </w:style>
  <w:style w:type="paragraph" w:styleId="620" w:default="1">
    <w:name w:val="Normal"/>
    <w:qFormat/>
  </w:style>
  <w:style w:type="character" w:styleId="621" w:default="1">
    <w:name w:val="Default Paragraph Font"/>
    <w:uiPriority w:val="1"/>
    <w:semiHidden/>
    <w:unhideWhenUsed/>
  </w:style>
  <w:style w:type="table" w:styleId="62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3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s://www.gosuslugi.ru" TargetMode="External"/><Relationship Id="rId10" Type="http://schemas.openxmlformats.org/officeDocument/2006/relationships/image" Target="media/image1.png"/><Relationship Id="rId11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Р7-Офис/2026.1.1.1805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Марченкова Юлия Александровна</dc:creator>
  <cp:keywords/>
  <dc:description/>
  <cp:lastModifiedBy>sport7@rchuv.ru</cp:lastModifiedBy>
  <cp:revision>3</cp:revision>
  <dcterms:created xsi:type="dcterms:W3CDTF">2024-04-23T04:45:00Z</dcterms:created>
  <dcterms:modified xsi:type="dcterms:W3CDTF">2026-08-18T14:27:45Z</dcterms:modified>
</cp:coreProperties>
</file>