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6DD" w:rsidRDefault="00402B30" w:rsidP="003566DD">
      <w:pPr>
        <w:pStyle w:val="2"/>
        <w:spacing w:before="0" w:line="240" w:lineRule="auto"/>
        <w:ind w:right="43" w:firstLine="0"/>
        <w:jc w:val="center"/>
        <w:rPr>
          <w:b/>
          <w:sz w:val="26"/>
          <w:szCs w:val="26"/>
        </w:rPr>
      </w:pPr>
      <w:r w:rsidRPr="0037743F">
        <w:rPr>
          <w:b/>
          <w:sz w:val="26"/>
          <w:szCs w:val="26"/>
        </w:rPr>
        <w:t>Анализ осуществления закупок товаров, работ, услуг по заказчикам</w:t>
      </w:r>
    </w:p>
    <w:p w:rsidR="00F66BB1" w:rsidRPr="0037743F" w:rsidRDefault="00402B30" w:rsidP="003566DD">
      <w:pPr>
        <w:pStyle w:val="2"/>
        <w:spacing w:before="0" w:line="240" w:lineRule="auto"/>
        <w:ind w:right="43" w:firstLine="0"/>
        <w:jc w:val="center"/>
        <w:rPr>
          <w:b/>
          <w:sz w:val="26"/>
          <w:szCs w:val="26"/>
        </w:rPr>
      </w:pPr>
      <w:r w:rsidRPr="0037743F">
        <w:rPr>
          <w:b/>
          <w:sz w:val="26"/>
          <w:szCs w:val="26"/>
        </w:rPr>
        <w:t xml:space="preserve">г. Чебоксары за </w:t>
      </w:r>
      <w:r w:rsidR="0037743F" w:rsidRPr="0037743F">
        <w:rPr>
          <w:b/>
          <w:sz w:val="26"/>
          <w:szCs w:val="26"/>
        </w:rPr>
        <w:t>январь - март</w:t>
      </w:r>
      <w:r w:rsidRPr="0037743F">
        <w:rPr>
          <w:b/>
          <w:sz w:val="26"/>
          <w:szCs w:val="26"/>
        </w:rPr>
        <w:t xml:space="preserve"> 201</w:t>
      </w:r>
      <w:r w:rsidR="0037743F" w:rsidRPr="0037743F">
        <w:rPr>
          <w:b/>
          <w:sz w:val="26"/>
          <w:szCs w:val="26"/>
        </w:rPr>
        <w:t>8</w:t>
      </w:r>
      <w:r w:rsidRPr="0037743F">
        <w:rPr>
          <w:b/>
          <w:sz w:val="26"/>
          <w:szCs w:val="26"/>
        </w:rPr>
        <w:t xml:space="preserve"> г.</w:t>
      </w:r>
    </w:p>
    <w:p w:rsidR="0037743F" w:rsidRDefault="0037743F" w:rsidP="00402B30">
      <w:pPr>
        <w:pStyle w:val="2"/>
        <w:spacing w:before="0" w:line="240" w:lineRule="auto"/>
        <w:ind w:right="43" w:firstLine="708"/>
        <w:jc w:val="center"/>
        <w:rPr>
          <w:b/>
        </w:rPr>
      </w:pPr>
      <w:r w:rsidRPr="0006341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F558A4" wp14:editId="2D565E60">
            <wp:simplePos x="0" y="0"/>
            <wp:positionH relativeFrom="column">
              <wp:posOffset>-266700</wp:posOffset>
            </wp:positionH>
            <wp:positionV relativeFrom="paragraph">
              <wp:posOffset>292735</wp:posOffset>
            </wp:positionV>
            <wp:extent cx="6391275" cy="3390900"/>
            <wp:effectExtent l="0" t="0" r="9525" b="9525"/>
            <wp:wrapTopAndBottom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43F" w:rsidRDefault="0037743F" w:rsidP="00402B30">
      <w:pPr>
        <w:pStyle w:val="2"/>
        <w:spacing w:before="0" w:line="240" w:lineRule="auto"/>
        <w:ind w:right="43" w:firstLine="708"/>
        <w:jc w:val="center"/>
        <w:rPr>
          <w:b/>
        </w:rPr>
      </w:pPr>
    </w:p>
    <w:p w:rsidR="00F66BB1" w:rsidRPr="0037743F" w:rsidRDefault="00F66BB1" w:rsidP="0037743F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1.</w:t>
      </w:r>
      <w:r w:rsidRPr="0037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Удельный вес по способам осуществления закупок в общем объеме муниципальных</w:t>
      </w:r>
      <w:r w:rsid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закупок по заказчикам г. Чебоксары за январь-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гг., %</w:t>
      </w:r>
    </w:p>
    <w:p w:rsidR="0037743F" w:rsidRDefault="0037743F" w:rsidP="00F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4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C68D37">
            <wp:simplePos x="0" y="0"/>
            <wp:positionH relativeFrom="column">
              <wp:posOffset>-266700</wp:posOffset>
            </wp:positionH>
            <wp:positionV relativeFrom="paragraph">
              <wp:posOffset>321310</wp:posOffset>
            </wp:positionV>
            <wp:extent cx="6391275" cy="3404235"/>
            <wp:effectExtent l="0" t="0" r="9525" b="5715"/>
            <wp:wrapThrough wrapText="bothSides">
              <wp:wrapPolygon edited="0">
                <wp:start x="0" y="0"/>
                <wp:lineTo x="0" y="21515"/>
                <wp:lineTo x="21568" y="21515"/>
                <wp:lineTo x="21568" y="0"/>
                <wp:lineTo x="0" y="0"/>
              </wp:wrapPolygon>
            </wp:wrapThrough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78957881-4CB1-4724-97AE-FDCC8FDD4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43F" w:rsidRDefault="0037743F" w:rsidP="00F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6BB1" w:rsidRPr="0006341E" w:rsidRDefault="00F66BB1" w:rsidP="00F66BB1">
      <w:pPr>
        <w:tabs>
          <w:tab w:val="left" w:pos="5711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B1" w:rsidRPr="0037743F" w:rsidRDefault="00F66BB1" w:rsidP="00F6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Рис.2. Сведения об экономической эффективности использования средств</w:t>
      </w:r>
    </w:p>
    <w:p w:rsidR="00F66BB1" w:rsidRPr="0037743F" w:rsidRDefault="00F66BB1" w:rsidP="00F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г. Чебоксары по заказчикам г. Чебоксары</w:t>
      </w:r>
    </w:p>
    <w:p w:rsidR="00F66BB1" w:rsidRPr="0037743F" w:rsidRDefault="00F66BB1" w:rsidP="00F6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январь-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37743F"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7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66BB1" w:rsidRPr="0006341E" w:rsidRDefault="003566DD" w:rsidP="00F66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FE7056D">
            <wp:simplePos x="0" y="0"/>
            <wp:positionH relativeFrom="column">
              <wp:posOffset>-114300</wp:posOffset>
            </wp:positionH>
            <wp:positionV relativeFrom="paragraph">
              <wp:posOffset>60960</wp:posOffset>
            </wp:positionV>
            <wp:extent cx="623887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67" y="21535"/>
                <wp:lineTo x="21567" y="0"/>
                <wp:lineTo x="0" y="0"/>
              </wp:wrapPolygon>
            </wp:wrapTight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B1" w:rsidRDefault="00F66BB1" w:rsidP="0035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Рис. 3. Сведения об экономии использования средств бюджета города Чебоксары в удельном весе в общем объеме экономии в стоимостном выражении по заказчикам города </w:t>
      </w:r>
      <w:proofErr w:type="gramStart"/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Чебоксары</w:t>
      </w:r>
      <w:r w:rsidRPr="003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разрезе отраслей</w:t>
      </w:r>
      <w:r w:rsidRPr="003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за </w:t>
      </w:r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</w:t>
      </w:r>
      <w:r w:rsidR="003566DD"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35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201</w:t>
      </w:r>
      <w:r w:rsidR="003566DD"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8</w:t>
      </w:r>
      <w:r w:rsidRPr="003566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г., млн.руб.</w:t>
      </w:r>
    </w:p>
    <w:p w:rsidR="0016367A" w:rsidRPr="003566DD" w:rsidRDefault="0016367A" w:rsidP="0035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F50D47" w:rsidRDefault="00E35D0A" w:rsidP="003566DD">
      <w:pPr>
        <w:jc w:val="center"/>
      </w:pPr>
      <w:r w:rsidRPr="001A01D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AC73C39">
            <wp:simplePos x="0" y="0"/>
            <wp:positionH relativeFrom="column">
              <wp:posOffset>-66675</wp:posOffset>
            </wp:positionH>
            <wp:positionV relativeFrom="paragraph">
              <wp:posOffset>260985</wp:posOffset>
            </wp:positionV>
            <wp:extent cx="619125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534" y="21431"/>
                <wp:lineTo x="21534" y="0"/>
                <wp:lineTo x="0" y="0"/>
              </wp:wrapPolygon>
            </wp:wrapThrough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B1" w:rsidRPr="001A01D8" w:rsidRDefault="00F66BB1" w:rsidP="00F66B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02B30" w:rsidRDefault="00402B30" w:rsidP="00402B30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F66BB1" w:rsidRPr="00E35D0A" w:rsidRDefault="00F66BB1" w:rsidP="00402B30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Рис. 4. Сведения об экономической эффективности использования средств бюджета города Чебоксары по заказчикам города Чебоксары в разрезе отраслей за январь-</w:t>
      </w:r>
      <w:r w:rsid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март</w:t>
      </w: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201</w:t>
      </w:r>
      <w:r w:rsid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  <w:r w:rsidRPr="00E35D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г., %</w:t>
      </w:r>
    </w:p>
    <w:p w:rsidR="00F66BB1" w:rsidRDefault="00F66BB1"/>
    <w:sectPr w:rsidR="00F66BB1" w:rsidSect="0037743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13"/>
    <w:rsid w:val="00063E13"/>
    <w:rsid w:val="0016367A"/>
    <w:rsid w:val="003566DD"/>
    <w:rsid w:val="0037743F"/>
    <w:rsid w:val="00402B30"/>
    <w:rsid w:val="00E35D0A"/>
    <w:rsid w:val="00F50D47"/>
    <w:rsid w:val="00F66BB1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B758"/>
  <w15:chartTrackingRefBased/>
  <w15:docId w15:val="{DDD5257D-1EF4-4E1A-9408-E7A93C9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402B30"/>
    <w:pPr>
      <w:autoSpaceDE w:val="0"/>
      <w:autoSpaceDN w:val="0"/>
      <w:spacing w:before="20" w:after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Лист1!$M$11</c:f>
              <c:strCache>
                <c:ptCount val="1"/>
                <c:pt idx="0">
                  <c:v>январь-март 2017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-8.1177067478437337E-3"/>
                  <c:y val="-3.798670465337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D6-49A7-9710-E2E8A8889298}"/>
                </c:ext>
              </c:extLst>
            </c:dLbl>
            <c:dLbl>
              <c:idx val="1"/>
              <c:layout>
                <c:manualLayout>
                  <c:x val="-1.6235413495687506E-2"/>
                  <c:y val="-2.6590693257360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D6-49A7-9710-E2E8A8889298}"/>
                </c:ext>
              </c:extLst>
            </c:dLbl>
            <c:dLbl>
              <c:idx val="2"/>
              <c:layout>
                <c:manualLayout>
                  <c:x val="-8.1177067478437337E-3"/>
                  <c:y val="-1.519468186134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D6-49A7-9710-E2E8A8889298}"/>
                </c:ext>
              </c:extLst>
            </c:dLbl>
            <c:dLbl>
              <c:idx val="3"/>
              <c:layout>
                <c:manualLayout>
                  <c:x val="-8.1177067478437337E-3"/>
                  <c:y val="-2.279202279202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D6-49A7-9710-E2E8A8889298}"/>
                </c:ext>
              </c:extLst>
            </c:dLbl>
            <c:dLbl>
              <c:idx val="4"/>
              <c:layout>
                <c:manualLayout>
                  <c:x val="-6.0882800608828003E-3"/>
                  <c:y val="-3.038936372269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D6-49A7-9710-E2E8A8889298}"/>
                </c:ext>
              </c:extLst>
            </c:dLbl>
            <c:dLbl>
              <c:idx val="5"/>
              <c:layout>
                <c:manualLayout>
                  <c:x val="-1.0147133434804667E-2"/>
                  <c:y val="-3.798670465337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D6-49A7-9710-E2E8A8889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закупки у единственного поставщика</c:v>
                </c:pt>
                <c:pt idx="5">
                  <c:v>закупки малого обьема</c:v>
                </c:pt>
              </c:strCache>
            </c:strRef>
          </c:cat>
          <c:val>
            <c:numRef>
              <c:f>Лист1!$M$12:$M$17</c:f>
              <c:numCache>
                <c:formatCode>General</c:formatCode>
                <c:ptCount val="6"/>
                <c:pt idx="0" formatCode="0.0">
                  <c:v>2</c:v>
                </c:pt>
                <c:pt idx="1">
                  <c:v>0.08</c:v>
                </c:pt>
                <c:pt idx="2">
                  <c:v>67.5</c:v>
                </c:pt>
                <c:pt idx="3">
                  <c:v>0.02</c:v>
                </c:pt>
                <c:pt idx="4">
                  <c:v>29.2</c:v>
                </c:pt>
                <c:pt idx="5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D6-49A7-9710-E2E8A8889298}"/>
            </c:ext>
          </c:extLst>
        </c:ser>
        <c:ser>
          <c:idx val="1"/>
          <c:order val="1"/>
          <c:tx>
            <c:strRef>
              <c:f>Лист1!$N$11</c:f>
              <c:strCache>
                <c:ptCount val="1"/>
                <c:pt idx="0">
                  <c:v>январь-март 2018 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0147133434804667E-2"/>
                  <c:y val="-3.418803418803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D6-49A7-9710-E2E8A8889298}"/>
                </c:ext>
              </c:extLst>
            </c:dLbl>
            <c:dLbl>
              <c:idx val="1"/>
              <c:layout>
                <c:manualLayout>
                  <c:x val="1.0147133434804667E-2"/>
                  <c:y val="-3.03893637226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7D6-49A7-9710-E2E8A8889298}"/>
                </c:ext>
              </c:extLst>
            </c:dLbl>
            <c:dLbl>
              <c:idx val="2"/>
              <c:layout>
                <c:manualLayout>
                  <c:x val="4.0588533739218668E-2"/>
                  <c:y val="-3.798670465337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D6-49A7-9710-E2E8A8889298}"/>
                </c:ext>
              </c:extLst>
            </c:dLbl>
            <c:dLbl>
              <c:idx val="3"/>
              <c:layout>
                <c:manualLayout>
                  <c:x val="1.2176560121765601E-2"/>
                  <c:y val="-5.3181386514719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7D6-49A7-9710-E2E8A8889298}"/>
                </c:ext>
              </c:extLst>
            </c:dLbl>
            <c:dLbl>
              <c:idx val="4"/>
              <c:layout>
                <c:manualLayout>
                  <c:x val="3.2470826991374935E-2"/>
                  <c:y val="-5.6980056980057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7D6-49A7-9710-E2E8A8889298}"/>
                </c:ext>
              </c:extLst>
            </c:dLbl>
            <c:dLbl>
              <c:idx val="5"/>
              <c:layout>
                <c:manualLayout>
                  <c:x val="3.2470826991374935E-2"/>
                  <c:y val="-2.2792022792022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7D6-49A7-9710-E2E8A88892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Лист1!$L$12:$L$17</c:f>
              <c:strCache>
                <c:ptCount val="6"/>
                <c:pt idx="0">
                  <c:v>открытый конкурс</c:v>
                </c:pt>
                <c:pt idx="1">
                  <c:v>конкурс с ограниченным участием </c:v>
                </c:pt>
                <c:pt idx="2">
                  <c:v>аукцион в электронной форме</c:v>
                </c:pt>
                <c:pt idx="3">
                  <c:v>запрос котировок</c:v>
                </c:pt>
                <c:pt idx="4">
                  <c:v>закупки у единственного поставщика</c:v>
                </c:pt>
                <c:pt idx="5">
                  <c:v>закупки малого обьема</c:v>
                </c:pt>
              </c:strCache>
            </c:strRef>
          </c:cat>
          <c:val>
            <c:numRef>
              <c:f>Лист1!$N$12:$N$17</c:f>
              <c:numCache>
                <c:formatCode>0.0</c:formatCode>
                <c:ptCount val="6"/>
                <c:pt idx="0" formatCode="General">
                  <c:v>2.9</c:v>
                </c:pt>
                <c:pt idx="1">
                  <c:v>0</c:v>
                </c:pt>
                <c:pt idx="2" formatCode="General">
                  <c:v>59.4</c:v>
                </c:pt>
                <c:pt idx="3" formatCode="General">
                  <c:v>0.1</c:v>
                </c:pt>
                <c:pt idx="4">
                  <c:v>33</c:v>
                </c:pt>
                <c:pt idx="5" formatCode="General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7D6-49A7-9710-E2E8A88892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0"/>
        <c:gapDepth val="160"/>
        <c:shape val="box"/>
        <c:axId val="164862872"/>
        <c:axId val="164833536"/>
        <c:axId val="0"/>
      </c:bar3DChart>
      <c:catAx>
        <c:axId val="164862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4833536"/>
        <c:crosses val="autoZero"/>
        <c:auto val="1"/>
        <c:lblAlgn val="ctr"/>
        <c:lblOffset val="100"/>
        <c:noMultiLvlLbl val="0"/>
      </c:catAx>
      <c:valAx>
        <c:axId val="16483353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64862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294449948723331"/>
          <c:y val="0.93518779450814271"/>
          <c:w val="0.49758043489596954"/>
          <c:h val="6.4401467360439668E-2"/>
        </c:manualLayout>
      </c:layout>
      <c:overlay val="0"/>
      <c:txPr>
        <a:bodyPr rot="0" vert="horz"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>
      <a:solidFill>
        <a:srgbClr val="7030A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Лист1!$A$54</c:f>
              <c:strCache>
                <c:ptCount val="1"/>
                <c:pt idx="0">
                  <c:v>Экономия средств бюджета, млн.руб.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864578254126544E-8"/>
                  <c:y val="0.19993606385032919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n>
                          <a:noFill/>
                        </a:ln>
                        <a:solidFill>
                          <a:sysClr val="windowText" lastClr="000000"/>
                        </a:solidFill>
                      </a:rPr>
                      <a:t>6,5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091181920278338E-2"/>
                      <c:h val="7.49672094802863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788-49B3-BD5C-804D735EFF9E}"/>
                </c:ext>
              </c:extLst>
            </c:dLbl>
            <c:dLbl>
              <c:idx val="1"/>
              <c:layout>
                <c:manualLayout>
                  <c:x val="0"/>
                  <c:y val="0.7013137662969241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n>
                          <a:noFill/>
                        </a:ln>
                        <a:solidFill>
                          <a:sysClr val="windowText" lastClr="000000"/>
                        </a:solidFill>
                      </a:rPr>
                      <a:t>22,8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088476505358923E-2"/>
                      <c:h val="7.86002703340556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88-49B3-BD5C-804D735EFF9E}"/>
                </c:ext>
              </c:extLst>
            </c:dLbl>
            <c:dLbl>
              <c:idx val="2"/>
              <c:layout>
                <c:manualLayout>
                  <c:x val="0"/>
                  <c:y val="7.2661217075385958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n>
                          <a:noFill/>
                        </a:ln>
                        <a:solidFill>
                          <a:sysClr val="windowText" lastClr="000000"/>
                        </a:solidFill>
                      </a:rPr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805210125801806E-2"/>
                      <c:h val="7.23485449877348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788-49B3-BD5C-804D735EFF9E}"/>
                </c:ext>
              </c:extLst>
            </c:dLbl>
            <c:spPr>
              <a:solidFill>
                <a:schemeClr val="lt1"/>
              </a:solidFill>
              <a:ln w="19050">
                <a:solidFill>
                  <a:srgbClr val="4472C4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</c:v>
                </c:pt>
                <c:pt idx="1">
                  <c:v>электронный аукцион</c:v>
                </c:pt>
                <c:pt idx="2">
                  <c:v>запрос котировок</c:v>
                </c:pt>
              </c:strCache>
            </c:strRef>
          </c:cat>
          <c:val>
            <c:numRef>
              <c:f>Лист1!$B$54:$D$54</c:f>
              <c:numCache>
                <c:formatCode>General</c:formatCode>
                <c:ptCount val="3"/>
                <c:pt idx="0">
                  <c:v>6.5</c:v>
                </c:pt>
                <c:pt idx="1">
                  <c:v>22.8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88-49B3-BD5C-804D735EF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57913584"/>
        <c:axId val="357912600"/>
      </c:barChart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Бюджетная эффективность, %</c:v>
                </c:pt>
              </c:strCache>
            </c:strRef>
          </c:tx>
          <c:spPr>
            <a:ln w="28575" cap="rnd">
              <a:solidFill>
                <a:srgbClr val="4F81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0407448070189788E-4"/>
                  <c:y val="-2.9768499645991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88-49B3-BD5C-804D735EFF9E}"/>
                </c:ext>
              </c:extLst>
            </c:dLbl>
            <c:dLbl>
              <c:idx val="1"/>
              <c:layout>
                <c:manualLayout>
                  <c:x val="-3.0768117628924105E-2"/>
                  <c:y val="-0.112410621696811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88-49B3-BD5C-804D735EFF9E}"/>
                </c:ext>
              </c:extLst>
            </c:dLbl>
            <c:dLbl>
              <c:idx val="2"/>
              <c:layout>
                <c:manualLayout>
                  <c:x val="-8.564730197778414E-2"/>
                  <c:y val="-3.0781179600506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88-49B3-BD5C-804D735EFF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Лист1!$B$52:$D$52</c:f>
              <c:strCache>
                <c:ptCount val="3"/>
                <c:pt idx="0">
                  <c:v>открытый конкурс</c:v>
                </c:pt>
                <c:pt idx="1">
                  <c:v>электронный аукцион</c:v>
                </c:pt>
                <c:pt idx="2">
                  <c:v>запрос котировок</c:v>
                </c:pt>
              </c:strCache>
            </c:strRef>
          </c:cat>
          <c:val>
            <c:numRef>
              <c:f>Лист1!$B$53:$D$53</c:f>
              <c:numCache>
                <c:formatCode>General</c:formatCode>
                <c:ptCount val="3"/>
                <c:pt idx="0">
                  <c:v>12.6</c:v>
                </c:pt>
                <c:pt idx="1">
                  <c:v>2.4</c:v>
                </c:pt>
                <c:pt idx="2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788-49B3-BD5C-804D735EFF9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3961008"/>
        <c:axId val="333961336"/>
      </c:lineChart>
      <c:catAx>
        <c:axId val="33396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3961336"/>
        <c:crosses val="autoZero"/>
        <c:auto val="1"/>
        <c:lblAlgn val="ctr"/>
        <c:lblOffset val="100"/>
        <c:noMultiLvlLbl val="0"/>
      </c:catAx>
      <c:valAx>
        <c:axId val="333961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33961008"/>
        <c:crosses val="autoZero"/>
        <c:crossBetween val="between"/>
      </c:valAx>
      <c:valAx>
        <c:axId val="357912600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57913584"/>
        <c:crosses val="max"/>
        <c:crossBetween val="between"/>
        <c:dispUnits>
          <c:builtInUnit val="hundreds"/>
        </c:dispUnits>
      </c:valAx>
      <c:catAx>
        <c:axId val="357913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79126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C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11216309441691"/>
          <c:y val="0.11000262467191604"/>
          <c:w val="0.82910528385786642"/>
          <c:h val="0.41515419947506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млн.руб.</c:v>
                </c:pt>
              </c:strCache>
            </c:strRef>
          </c:tx>
          <c:spPr>
            <a:ln w="38100" cap="rnd">
              <a:solidFill>
                <a:schemeClr val="accent5">
                  <a:shade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65000"/>
                </a:schemeClr>
              </a:solidFill>
              <a:ln w="9525">
                <a:solidFill>
                  <a:schemeClr val="accent5">
                    <a:shade val="6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54540371802637E-2"/>
                  <c:y val="-9.17485467690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52-4252-9674-20821A1B7F61}"/>
                </c:ext>
              </c:extLst>
            </c:dLbl>
            <c:dLbl>
              <c:idx val="1"/>
              <c:layout>
                <c:manualLayout>
                  <c:x val="-4.3752504309742417E-2"/>
                  <c:y val="-8.5613577443923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52-4252-9674-20821A1B7F61}"/>
                </c:ext>
              </c:extLst>
            </c:dLbl>
            <c:dLbl>
              <c:idx val="2"/>
              <c:layout>
                <c:manualLayout>
                  <c:x val="-7.4324263461150272E-2"/>
                  <c:y val="-9.3793536544128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52-4252-9674-20821A1B7F61}"/>
                </c:ext>
              </c:extLst>
            </c:dLbl>
            <c:dLbl>
              <c:idx val="3"/>
              <c:layout>
                <c:manualLayout>
                  <c:x val="-6.2056251844259114E-2"/>
                  <c:y val="-7.7433618343719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52-4252-9674-20821A1B7F61}"/>
                </c:ext>
              </c:extLst>
            </c:dLbl>
            <c:dLbl>
              <c:idx val="4"/>
              <c:layout>
                <c:manualLayout>
                  <c:x val="-2.6987218313687122E-2"/>
                  <c:y val="-8.5613577443923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52-4252-9674-20821A1B7F61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1.2</c:v>
                </c:pt>
                <c:pt idx="1">
                  <c:v>1.3</c:v>
                </c:pt>
                <c:pt idx="2" formatCode="0.0">
                  <c:v>2</c:v>
                </c:pt>
                <c:pt idx="3">
                  <c:v>16.2</c:v>
                </c:pt>
                <c:pt idx="4">
                  <c:v>8.8000000000000007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52-4252-9674-20821A1B7F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B52-4252-9674-20821A1B7F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5">
                  <a:tint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tint val="65000"/>
                </a:schemeClr>
              </a:solidFill>
              <a:ln w="9525">
                <a:solidFill>
                  <a:schemeClr val="accent5">
                    <a:tint val="6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Жилищно-коммунальное хозяйство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B52-4252-9674-20821A1B7F6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11821312"/>
        <c:axId val="211821704"/>
      </c:lineChart>
      <c:catAx>
        <c:axId val="21182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1" i="0" u="none" strike="noStrike" kern="1200" baseline="0">
                <a:ln>
                  <a:noFill/>
                </a:ln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1704"/>
        <c:crosses val="autoZero"/>
        <c:auto val="1"/>
        <c:lblAlgn val="ctr"/>
        <c:lblOffset val="100"/>
        <c:noMultiLvlLbl val="0"/>
      </c:catAx>
      <c:valAx>
        <c:axId val="211821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1354175402630879"/>
          <c:y val="0.8753068289776661"/>
          <c:w val="0.16294351519669506"/>
          <c:h val="8.667278553371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002060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468236683180565E-2"/>
          <c:y val="0.11455425830391891"/>
          <c:w val="0.99627491609988383"/>
          <c:h val="0.51847834373400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Образование</c:v>
                </c:pt>
                <c:pt idx="2">
                  <c:v>Органы управления</c:v>
                </c:pt>
                <c:pt idx="3">
                  <c:v>ЖКХ</c:v>
                </c:pt>
                <c:pt idx="4">
                  <c:v>Иные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7.6300000000000007E-2</c:v>
                </c:pt>
                <c:pt idx="1">
                  <c:v>4.02E-2</c:v>
                </c:pt>
                <c:pt idx="2">
                  <c:v>0.18190000000000001</c:v>
                </c:pt>
                <c:pt idx="3">
                  <c:v>1.8599999999999998E-2</c:v>
                </c:pt>
                <c:pt idx="4">
                  <c:v>0.11650000000000001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4-424D-9F9B-0E2706C3CB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1822488"/>
        <c:axId val="211822880"/>
      </c:barChart>
      <c:catAx>
        <c:axId val="211822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2880"/>
        <c:crosses val="autoZero"/>
        <c:auto val="1"/>
        <c:lblAlgn val="ctr"/>
        <c:lblOffset val="100"/>
        <c:noMultiLvlLbl val="0"/>
      </c:catAx>
      <c:valAx>
        <c:axId val="211822880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2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7030A0"/>
      </a:solidFill>
      <a:round/>
    </a:ln>
    <a:effectLst/>
  </c:spPr>
  <c:txPr>
    <a:bodyPr/>
    <a:lstStyle/>
    <a:p>
      <a:pPr>
        <a:defRPr sz="1000" b="1">
          <a:solidFill>
            <a:srgbClr val="7030A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2018-04-16T13:03:00Z</dcterms:created>
  <dcterms:modified xsi:type="dcterms:W3CDTF">2018-04-16T13:03:00Z</dcterms:modified>
</cp:coreProperties>
</file>