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6DD" w:rsidRDefault="00402B30" w:rsidP="003566DD">
      <w:pPr>
        <w:pStyle w:val="2"/>
        <w:spacing w:before="0" w:line="240" w:lineRule="auto"/>
        <w:ind w:right="43" w:firstLine="0"/>
        <w:jc w:val="center"/>
        <w:rPr>
          <w:b/>
          <w:sz w:val="26"/>
          <w:szCs w:val="26"/>
        </w:rPr>
      </w:pPr>
      <w:r w:rsidRPr="0037743F">
        <w:rPr>
          <w:b/>
          <w:sz w:val="26"/>
          <w:szCs w:val="26"/>
        </w:rPr>
        <w:t>Анализ осуществления закупок товаров, работ, услуг по заказчикам</w:t>
      </w:r>
    </w:p>
    <w:p w:rsidR="00F66BB1" w:rsidRPr="0037743F" w:rsidRDefault="00402B30" w:rsidP="003566DD">
      <w:pPr>
        <w:pStyle w:val="2"/>
        <w:spacing w:before="0" w:line="240" w:lineRule="auto"/>
        <w:ind w:right="43" w:firstLine="0"/>
        <w:jc w:val="center"/>
        <w:rPr>
          <w:b/>
          <w:sz w:val="26"/>
          <w:szCs w:val="26"/>
        </w:rPr>
      </w:pPr>
      <w:r w:rsidRPr="0037743F">
        <w:rPr>
          <w:b/>
          <w:sz w:val="26"/>
          <w:szCs w:val="26"/>
        </w:rPr>
        <w:t xml:space="preserve">г. Чебоксары за </w:t>
      </w:r>
      <w:r w:rsidR="0037743F" w:rsidRPr="0037743F">
        <w:rPr>
          <w:b/>
          <w:sz w:val="26"/>
          <w:szCs w:val="26"/>
        </w:rPr>
        <w:t xml:space="preserve">январь - </w:t>
      </w:r>
      <w:r w:rsidR="0093570D">
        <w:rPr>
          <w:b/>
          <w:sz w:val="26"/>
          <w:szCs w:val="26"/>
        </w:rPr>
        <w:t>июнь</w:t>
      </w:r>
      <w:r w:rsidRPr="0037743F">
        <w:rPr>
          <w:b/>
          <w:sz w:val="26"/>
          <w:szCs w:val="26"/>
        </w:rPr>
        <w:t xml:space="preserve"> 201</w:t>
      </w:r>
      <w:r w:rsidR="0037743F" w:rsidRPr="0037743F">
        <w:rPr>
          <w:b/>
          <w:sz w:val="26"/>
          <w:szCs w:val="26"/>
        </w:rPr>
        <w:t>8</w:t>
      </w:r>
      <w:r w:rsidRPr="0037743F">
        <w:rPr>
          <w:b/>
          <w:sz w:val="26"/>
          <w:szCs w:val="26"/>
        </w:rPr>
        <w:t xml:space="preserve"> г.</w:t>
      </w:r>
    </w:p>
    <w:p w:rsidR="0037743F" w:rsidRDefault="0093570D" w:rsidP="00402B30">
      <w:pPr>
        <w:pStyle w:val="2"/>
        <w:spacing w:before="0" w:line="240" w:lineRule="auto"/>
        <w:ind w:right="43" w:firstLine="708"/>
        <w:jc w:val="center"/>
        <w:rPr>
          <w:b/>
        </w:rPr>
      </w:pPr>
      <w:r w:rsidRPr="00441C0C">
        <w:rPr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2843D8A4" wp14:editId="4DDAC13A">
            <wp:simplePos x="0" y="0"/>
            <wp:positionH relativeFrom="column">
              <wp:posOffset>-209550</wp:posOffset>
            </wp:positionH>
            <wp:positionV relativeFrom="paragraph">
              <wp:posOffset>176530</wp:posOffset>
            </wp:positionV>
            <wp:extent cx="6276975" cy="3171825"/>
            <wp:effectExtent l="0" t="0" r="9525" b="9525"/>
            <wp:wrapTopAndBottom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43F" w:rsidRDefault="0037743F" w:rsidP="00402B30">
      <w:pPr>
        <w:pStyle w:val="2"/>
        <w:spacing w:before="0" w:line="240" w:lineRule="auto"/>
        <w:ind w:right="43" w:firstLine="708"/>
        <w:jc w:val="center"/>
        <w:rPr>
          <w:b/>
        </w:rPr>
      </w:pPr>
    </w:p>
    <w:p w:rsidR="00F66BB1" w:rsidRPr="0037743F" w:rsidRDefault="00F66BB1" w:rsidP="0037743F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Рис. 1.</w:t>
      </w:r>
      <w:r w:rsidRPr="0037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Удельный вес по способам осуществления закупок в общем объеме муниципальных</w:t>
      </w:r>
      <w:r w:rsid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закупок по заказчикам г. Чебоксары за январь-</w:t>
      </w:r>
      <w:r w:rsidR="00935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37743F"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37743F"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гг., %</w:t>
      </w:r>
    </w:p>
    <w:p w:rsidR="0037743F" w:rsidRDefault="0093570D" w:rsidP="00F6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842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631BDA44">
            <wp:simplePos x="0" y="0"/>
            <wp:positionH relativeFrom="column">
              <wp:posOffset>-95250</wp:posOffset>
            </wp:positionH>
            <wp:positionV relativeFrom="paragraph">
              <wp:posOffset>213360</wp:posOffset>
            </wp:positionV>
            <wp:extent cx="6229350" cy="3924300"/>
            <wp:effectExtent l="0" t="0" r="0" b="0"/>
            <wp:wrapThrough wrapText="bothSides">
              <wp:wrapPolygon edited="0">
                <wp:start x="0" y="0"/>
                <wp:lineTo x="0" y="21495"/>
                <wp:lineTo x="21534" y="21495"/>
                <wp:lineTo x="21534" y="0"/>
                <wp:lineTo x="0" y="0"/>
              </wp:wrapPolygon>
            </wp:wrapThrough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8957881-4CB1-4724-97AE-FDCC8FDD42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BB1" w:rsidRPr="0006341E" w:rsidRDefault="00F66BB1" w:rsidP="00F66BB1">
      <w:pPr>
        <w:tabs>
          <w:tab w:val="left" w:pos="5711"/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B1" w:rsidRPr="0037743F" w:rsidRDefault="00F66BB1" w:rsidP="00F6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Рис.2. Сведения об экономической эффективности использования средств</w:t>
      </w:r>
    </w:p>
    <w:p w:rsidR="00F66BB1" w:rsidRPr="0037743F" w:rsidRDefault="00F66BB1" w:rsidP="00F6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г. Чебоксары по заказчикам г. Чебоксары</w:t>
      </w:r>
    </w:p>
    <w:p w:rsidR="00F66BB1" w:rsidRPr="0037743F" w:rsidRDefault="00F66BB1" w:rsidP="00F6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январь-</w:t>
      </w:r>
      <w:r w:rsidR="009F7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bookmarkStart w:id="0" w:name="_GoBack"/>
      <w:bookmarkEnd w:id="0"/>
      <w:r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37743F"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F66BB1" w:rsidRPr="0006341E" w:rsidRDefault="006D6A94" w:rsidP="00F66B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4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79757C2C">
            <wp:simplePos x="0" y="0"/>
            <wp:positionH relativeFrom="column">
              <wp:posOffset>-66675</wp:posOffset>
            </wp:positionH>
            <wp:positionV relativeFrom="paragraph">
              <wp:posOffset>3810</wp:posOffset>
            </wp:positionV>
            <wp:extent cx="6191250" cy="3000375"/>
            <wp:effectExtent l="0" t="0" r="0" b="9525"/>
            <wp:wrapThrough wrapText="bothSides">
              <wp:wrapPolygon edited="0">
                <wp:start x="0" y="0"/>
                <wp:lineTo x="0" y="21531"/>
                <wp:lineTo x="21534" y="21531"/>
                <wp:lineTo x="21534" y="0"/>
                <wp:lineTo x="0" y="0"/>
              </wp:wrapPolygon>
            </wp:wrapThrough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BB1" w:rsidRDefault="00F66BB1" w:rsidP="00356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66D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Рис. 3. Сведения об экономии использования средств бюджета города Чебоксары в удельном весе в общем объеме экономии в стоимостном выражении по заказчикам города </w:t>
      </w:r>
      <w:proofErr w:type="gramStart"/>
      <w:r w:rsidRPr="003566D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Чебоксары</w:t>
      </w:r>
      <w:r w:rsidRPr="0035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6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356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разрезе отраслей</w:t>
      </w:r>
      <w:r w:rsidRPr="0035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6D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за </w:t>
      </w:r>
      <w:r w:rsidRPr="00356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январь-</w:t>
      </w:r>
      <w:r w:rsidR="009F7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 w:rsidRPr="00356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66D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201</w:t>
      </w:r>
      <w:r w:rsidR="003566DD" w:rsidRPr="003566D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8</w:t>
      </w:r>
      <w:r w:rsidRPr="003566D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г., млн.руб.</w:t>
      </w:r>
    </w:p>
    <w:p w:rsidR="0016367A" w:rsidRPr="003566DD" w:rsidRDefault="009F7208" w:rsidP="00356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1A01D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76B92DA8">
            <wp:simplePos x="0" y="0"/>
            <wp:positionH relativeFrom="column">
              <wp:posOffset>0</wp:posOffset>
            </wp:positionH>
            <wp:positionV relativeFrom="paragraph">
              <wp:posOffset>273050</wp:posOffset>
            </wp:positionV>
            <wp:extent cx="6124575" cy="2103120"/>
            <wp:effectExtent l="0" t="0" r="9525" b="11430"/>
            <wp:wrapThrough wrapText="bothSides">
              <wp:wrapPolygon edited="0">
                <wp:start x="0" y="0"/>
                <wp:lineTo x="0" y="21522"/>
                <wp:lineTo x="21566" y="21522"/>
                <wp:lineTo x="21566" y="0"/>
                <wp:lineTo x="0" y="0"/>
              </wp:wrapPolygon>
            </wp:wrapThrough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D47" w:rsidRDefault="00F50D47" w:rsidP="003566DD">
      <w:pPr>
        <w:jc w:val="center"/>
      </w:pPr>
    </w:p>
    <w:p w:rsidR="009F7208" w:rsidRDefault="00F66BB1" w:rsidP="009F7208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35D0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Рис. 4. Сведения об экономической эффективности использования средств бюджета города Чебоксары по заказчикам города Чебоксары в разрезе отраслей</w:t>
      </w:r>
    </w:p>
    <w:p w:rsidR="00F66BB1" w:rsidRPr="00E35D0A" w:rsidRDefault="00F66BB1" w:rsidP="009F7208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35D0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9F720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</w:t>
      </w:r>
      <w:r w:rsidRPr="00E35D0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</w:t>
      </w:r>
      <w:r w:rsidR="009F720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E35D0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январь-</w:t>
      </w:r>
      <w:r w:rsidR="009F720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июнь</w:t>
      </w:r>
      <w:r w:rsidRPr="00E35D0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201</w:t>
      </w:r>
      <w:r w:rsidR="00E35D0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8</w:t>
      </w:r>
      <w:r w:rsidRPr="00E35D0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г., %</w:t>
      </w:r>
    </w:p>
    <w:p w:rsidR="00F66BB1" w:rsidRDefault="00F66BB1"/>
    <w:sectPr w:rsidR="00F66BB1" w:rsidSect="009F7208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E13"/>
    <w:rsid w:val="00063E13"/>
    <w:rsid w:val="0016367A"/>
    <w:rsid w:val="003566DD"/>
    <w:rsid w:val="0037743F"/>
    <w:rsid w:val="00402B30"/>
    <w:rsid w:val="006D6A94"/>
    <w:rsid w:val="0093570D"/>
    <w:rsid w:val="009F7208"/>
    <w:rsid w:val="00E35D0A"/>
    <w:rsid w:val="00F50D47"/>
    <w:rsid w:val="00F66BB1"/>
    <w:rsid w:val="00F84A2A"/>
    <w:rsid w:val="00F8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55FC"/>
  <w15:chartTrackingRefBased/>
  <w15:docId w15:val="{DDD5257D-1EF4-4E1A-9408-E7A93C96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402B30"/>
    <w:pPr>
      <w:autoSpaceDE w:val="0"/>
      <w:autoSpaceDN w:val="0"/>
      <w:spacing w:before="20" w:after="0" w:line="360" w:lineRule="auto"/>
      <w:ind w:right="147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Лист1!$M$11</c:f>
              <c:strCache>
                <c:ptCount val="1"/>
                <c:pt idx="0">
                  <c:v>январь-июнь 2017 г.</c:v>
                </c:pt>
              </c:strCache>
            </c:strRef>
          </c:tx>
          <c:spPr>
            <a:pattFill prst="dkVert">
              <a:fgClr>
                <a:srgbClr val="002060"/>
              </a:fgClr>
              <a:bgClr>
                <a:sysClr val="window" lastClr="FFFFFF"/>
              </a:bgClr>
            </a:pattFill>
            <a:ln>
              <a:solidFill>
                <a:srgbClr val="002060"/>
              </a:solidFill>
            </a:ln>
          </c:spPr>
          <c:invertIfNegative val="0"/>
          <c:dLbls>
            <c:dLbl>
              <c:idx val="0"/>
              <c:layout>
                <c:manualLayout>
                  <c:x val="-8.1177067478437337E-3"/>
                  <c:y val="-3.7986704653371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C4F-446C-A862-DA640940047C}"/>
                </c:ext>
              </c:extLst>
            </c:dLbl>
            <c:dLbl>
              <c:idx val="1"/>
              <c:layout>
                <c:manualLayout>
                  <c:x val="-1.6235413495687506E-2"/>
                  <c:y val="-2.65906932573600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4F-446C-A862-DA640940047C}"/>
                </c:ext>
              </c:extLst>
            </c:dLbl>
            <c:dLbl>
              <c:idx val="2"/>
              <c:layout>
                <c:manualLayout>
                  <c:x val="-8.1177067478437337E-3"/>
                  <c:y val="-1.5194681861348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C4F-446C-A862-DA640940047C}"/>
                </c:ext>
              </c:extLst>
            </c:dLbl>
            <c:dLbl>
              <c:idx val="3"/>
              <c:layout>
                <c:manualLayout>
                  <c:x val="-8.1177067478437337E-3"/>
                  <c:y val="-2.2792022792022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C4F-446C-A862-DA640940047C}"/>
                </c:ext>
              </c:extLst>
            </c:dLbl>
            <c:dLbl>
              <c:idx val="4"/>
              <c:layout>
                <c:manualLayout>
                  <c:x val="-6.0882800608828003E-3"/>
                  <c:y val="-3.0389363722697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C4F-446C-A862-DA640940047C}"/>
                </c:ext>
              </c:extLst>
            </c:dLbl>
            <c:dLbl>
              <c:idx val="5"/>
              <c:layout>
                <c:manualLayout>
                  <c:x val="-1.0147133434804667E-2"/>
                  <c:y val="-3.7986704653371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C4F-446C-A862-DA64094004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Лист1!$L$12:$L$17</c:f>
              <c:strCache>
                <c:ptCount val="6"/>
                <c:pt idx="0">
                  <c:v>открытый конкурс</c:v>
                </c:pt>
                <c:pt idx="1">
                  <c:v>конкурс с ограниченным участием </c:v>
                </c:pt>
                <c:pt idx="2">
                  <c:v>аукцион в электронной форме</c:v>
                </c:pt>
                <c:pt idx="3">
                  <c:v>запрос котировок</c:v>
                </c:pt>
                <c:pt idx="4">
                  <c:v>закупки у единственного поставщика</c:v>
                </c:pt>
                <c:pt idx="5">
                  <c:v>закупки малого обьема</c:v>
                </c:pt>
              </c:strCache>
            </c:strRef>
          </c:cat>
          <c:val>
            <c:numRef>
              <c:f>Лист1!$M$12:$M$17</c:f>
              <c:numCache>
                <c:formatCode>General</c:formatCode>
                <c:ptCount val="6"/>
                <c:pt idx="0" formatCode="0.0">
                  <c:v>2</c:v>
                </c:pt>
                <c:pt idx="1">
                  <c:v>0.6</c:v>
                </c:pt>
                <c:pt idx="2">
                  <c:v>81.3</c:v>
                </c:pt>
                <c:pt idx="3">
                  <c:v>0.1</c:v>
                </c:pt>
                <c:pt idx="4">
                  <c:v>14.2</c:v>
                </c:pt>
                <c:pt idx="5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C4F-446C-A862-DA640940047C}"/>
            </c:ext>
          </c:extLst>
        </c:ser>
        <c:ser>
          <c:idx val="1"/>
          <c:order val="1"/>
          <c:tx>
            <c:strRef>
              <c:f>Лист1!$N$11</c:f>
              <c:strCache>
                <c:ptCount val="1"/>
                <c:pt idx="0">
                  <c:v>январь-июнь 2018 г.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1.0147133434804667E-2"/>
                  <c:y val="-3.4188034188034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C4F-446C-A862-DA640940047C}"/>
                </c:ext>
              </c:extLst>
            </c:dLbl>
            <c:dLbl>
              <c:idx val="1"/>
              <c:layout>
                <c:manualLayout>
                  <c:x val="1.0147133434804667E-2"/>
                  <c:y val="-3.0389363722697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C4F-446C-A862-DA640940047C}"/>
                </c:ext>
              </c:extLst>
            </c:dLbl>
            <c:dLbl>
              <c:idx val="2"/>
              <c:layout>
                <c:manualLayout>
                  <c:x val="4.0588533739218668E-2"/>
                  <c:y val="-3.7986704653371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C4F-446C-A862-DA640940047C}"/>
                </c:ext>
              </c:extLst>
            </c:dLbl>
            <c:dLbl>
              <c:idx val="3"/>
              <c:layout>
                <c:manualLayout>
                  <c:x val="1.2176560121765601E-2"/>
                  <c:y val="-5.3181386514719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C4F-446C-A862-DA640940047C}"/>
                </c:ext>
              </c:extLst>
            </c:dLbl>
            <c:dLbl>
              <c:idx val="4"/>
              <c:layout>
                <c:manualLayout>
                  <c:x val="3.2470826991374935E-2"/>
                  <c:y val="-5.6980056980057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C4F-446C-A862-DA640940047C}"/>
                </c:ext>
              </c:extLst>
            </c:dLbl>
            <c:dLbl>
              <c:idx val="5"/>
              <c:layout>
                <c:manualLayout>
                  <c:x val="3.2470826991374935E-2"/>
                  <c:y val="-2.2792022792022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C4F-446C-A862-DA64094004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Лист1!$L$12:$L$17</c:f>
              <c:strCache>
                <c:ptCount val="6"/>
                <c:pt idx="0">
                  <c:v>открытый конкурс</c:v>
                </c:pt>
                <c:pt idx="1">
                  <c:v>конкурс с ограниченным участием </c:v>
                </c:pt>
                <c:pt idx="2">
                  <c:v>аукцион в электронной форме</c:v>
                </c:pt>
                <c:pt idx="3">
                  <c:v>запрос котировок</c:v>
                </c:pt>
                <c:pt idx="4">
                  <c:v>закупки у единственного поставщика</c:v>
                </c:pt>
                <c:pt idx="5">
                  <c:v>закупки малого обьема</c:v>
                </c:pt>
              </c:strCache>
            </c:strRef>
          </c:cat>
          <c:val>
            <c:numRef>
              <c:f>Лист1!$N$12:$N$17</c:f>
              <c:numCache>
                <c:formatCode>0.0</c:formatCode>
                <c:ptCount val="6"/>
                <c:pt idx="0" formatCode="General">
                  <c:v>2.9</c:v>
                </c:pt>
                <c:pt idx="1">
                  <c:v>0.6</c:v>
                </c:pt>
                <c:pt idx="2" formatCode="General">
                  <c:v>68.2</c:v>
                </c:pt>
                <c:pt idx="3" formatCode="General">
                  <c:v>0.2</c:v>
                </c:pt>
                <c:pt idx="4">
                  <c:v>19.399999999999999</c:v>
                </c:pt>
                <c:pt idx="5" formatCode="General">
                  <c:v>8.6999999999999993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C4F-446C-A862-DA64094004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70"/>
        <c:gapDepth val="160"/>
        <c:shape val="box"/>
        <c:axId val="498845392"/>
        <c:axId val="498845784"/>
        <c:axId val="0"/>
      </c:bar3DChart>
      <c:catAx>
        <c:axId val="49884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98845784"/>
        <c:crosses val="autoZero"/>
        <c:auto val="1"/>
        <c:lblAlgn val="ctr"/>
        <c:lblOffset val="100"/>
        <c:noMultiLvlLbl val="0"/>
      </c:catAx>
      <c:valAx>
        <c:axId val="498845784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-60000000" vert="horz"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988453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294449948723331"/>
          <c:y val="0.93518779450814271"/>
          <c:w val="0.49758043489596954"/>
          <c:h val="6.4401467360439668E-2"/>
        </c:manualLayout>
      </c:layout>
      <c:overlay val="0"/>
      <c:txPr>
        <a:bodyPr rot="0" vert="horz"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Лист1!$A$54</c:f>
              <c:strCache>
                <c:ptCount val="1"/>
                <c:pt idx="0">
                  <c:v>Экономия средств бюджета, млн.руб.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9.9793632666147613E-4"/>
                  <c:y val="7.04110249246139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7642443549518149E-2"/>
                      <c:h val="9.909041766801482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2C36-41EB-8A5F-7562195300D6}"/>
                </c:ext>
              </c:extLst>
            </c:dLbl>
            <c:dLbl>
              <c:idx val="1"/>
              <c:layout>
                <c:manualLayout>
                  <c:x val="1.0178918474885296E-3"/>
                  <c:y val="0.6817701881557609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126,9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787541824447514"/>
                      <c:h val="0.1090159759806699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C36-41EB-8A5F-7562195300D6}"/>
                </c:ext>
              </c:extLst>
            </c:dLbl>
            <c:dLbl>
              <c:idx val="2"/>
              <c:layout>
                <c:manualLayout>
                  <c:x val="-1.2213740458015267E-2"/>
                  <c:y val="1.07920256866154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7587585902907175E-2"/>
                      <c:h val="9.247337879291142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2C36-41EB-8A5F-7562195300D6}"/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FF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Лист1!$B$52:$D$52</c:f>
              <c:strCache>
                <c:ptCount val="3"/>
                <c:pt idx="0">
                  <c:v>открытый конкурс</c:v>
                </c:pt>
                <c:pt idx="1">
                  <c:v>электронный аукцион</c:v>
                </c:pt>
                <c:pt idx="2">
                  <c:v>запрос котировок</c:v>
                </c:pt>
              </c:strCache>
            </c:strRef>
          </c:cat>
          <c:val>
            <c:numRef>
              <c:f>Лист1!$B$54:$D$54</c:f>
              <c:numCache>
                <c:formatCode>General</c:formatCode>
                <c:ptCount val="3"/>
                <c:pt idx="0">
                  <c:v>12.5</c:v>
                </c:pt>
                <c:pt idx="1">
                  <c:v>126.9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C36-41EB-8A5F-7562195300D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27373416"/>
        <c:axId val="227373024"/>
      </c:barChart>
      <c:lineChart>
        <c:grouping val="standard"/>
        <c:varyColors val="0"/>
        <c:ser>
          <c:idx val="0"/>
          <c:order val="0"/>
          <c:tx>
            <c:strRef>
              <c:f>Лист1!$A$53</c:f>
              <c:strCache>
                <c:ptCount val="1"/>
                <c:pt idx="0">
                  <c:v>Бюджетная эффективность, %</c:v>
                </c:pt>
              </c:strCache>
            </c:strRef>
          </c:tx>
          <c:spPr>
            <a:ln w="28575" cap="rnd">
              <a:solidFill>
                <a:srgbClr val="4F81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0.11288046764765171"/>
                  <c:y val="-3.2997250229147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C36-41EB-8A5F-7562195300D6}"/>
                </c:ext>
              </c:extLst>
            </c:dLbl>
            <c:dLbl>
              <c:idx val="1"/>
              <c:layout>
                <c:manualLayout>
                  <c:x val="-6.0690589248862975E-2"/>
                  <c:y val="-0.105608721986674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387257318026086"/>
                      <c:h val="0.1023989371055665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C36-41EB-8A5F-7562195300D6}"/>
                </c:ext>
              </c:extLst>
            </c:dLbl>
            <c:dLbl>
              <c:idx val="2"/>
              <c:layout>
                <c:manualLayout>
                  <c:x val="-3.8721724669913953E-3"/>
                  <c:y val="-8.0659880294119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980132636092244E-2"/>
                      <c:h val="8.91648593553597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2C36-41EB-8A5F-7562195300D6}"/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0070C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ln>
                      <a:solidFill>
                        <a:srgbClr val="0070C0"/>
                      </a:solidFill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Лист1!$B$52:$D$52</c:f>
              <c:strCache>
                <c:ptCount val="3"/>
                <c:pt idx="0">
                  <c:v>открытый конкурс</c:v>
                </c:pt>
                <c:pt idx="1">
                  <c:v>электронный аукцион</c:v>
                </c:pt>
                <c:pt idx="2">
                  <c:v>запрос котировок</c:v>
                </c:pt>
              </c:strCache>
            </c:strRef>
          </c:cat>
          <c:val>
            <c:numRef>
              <c:f>Лист1!$B$53:$D$53</c:f>
              <c:numCache>
                <c:formatCode>0.0</c:formatCode>
                <c:ptCount val="3"/>
                <c:pt idx="0" formatCode="General">
                  <c:v>13.8</c:v>
                </c:pt>
                <c:pt idx="1">
                  <c:v>6.5</c:v>
                </c:pt>
                <c:pt idx="2" formatCode="General">
                  <c:v>10.9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C36-41EB-8A5F-7562195300D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27372240"/>
        <c:axId val="227372632"/>
      </c:lineChart>
      <c:catAx>
        <c:axId val="227372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7372632"/>
        <c:crosses val="autoZero"/>
        <c:auto val="1"/>
        <c:lblAlgn val="ctr"/>
        <c:lblOffset val="100"/>
        <c:noMultiLvlLbl val="0"/>
      </c:catAx>
      <c:valAx>
        <c:axId val="227372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7372240"/>
        <c:crosses val="autoZero"/>
        <c:crossBetween val="between"/>
      </c:valAx>
      <c:valAx>
        <c:axId val="227373024"/>
        <c:scaling>
          <c:orientation val="minMax"/>
        </c:scaling>
        <c:delete val="0"/>
        <c:axPos val="r"/>
        <c:numFmt formatCode="0.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7373416"/>
        <c:crosses val="max"/>
        <c:crossBetween val="between"/>
        <c:dispUnits>
          <c:builtInUnit val="hundreds"/>
        </c:dispUnits>
      </c:valAx>
      <c:catAx>
        <c:axId val="2273734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2737302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rgbClr val="C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511216309441691"/>
          <c:y val="0.11000262467191604"/>
          <c:w val="0.82910528385786642"/>
          <c:h val="0.4151541994750658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млн.руб.</c:v>
                </c:pt>
              </c:strCache>
            </c:strRef>
          </c:tx>
          <c:spPr>
            <a:ln w="38100" cap="rnd">
              <a:solidFill>
                <a:srgbClr val="00206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shade val="65000"/>
                </a:schemeClr>
              </a:solidFill>
              <a:ln w="9525">
                <a:solidFill>
                  <a:schemeClr val="accent5">
                    <a:shade val="65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8801776700989303E-2"/>
                  <c:y val="-0.1129127192434279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155897435897436E-2"/>
                      <c:h val="0.1008467274923967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D70-4D6F-AA42-6B1B42E488EC}"/>
                </c:ext>
              </c:extLst>
            </c:dLbl>
            <c:dLbl>
              <c:idx val="1"/>
              <c:layout>
                <c:manualLayout>
                  <c:x val="-5.0931960428023497E-2"/>
                  <c:y val="-0.1237087030787818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1046153846153837E-2"/>
                      <c:h val="0.1008467274923967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D70-4D6F-AA42-6B1B42E488EC}"/>
                </c:ext>
              </c:extLst>
            </c:dLbl>
            <c:dLbl>
              <c:idx val="2"/>
              <c:layout>
                <c:manualLayout>
                  <c:x val="-6.7144760751059962E-2"/>
                  <c:y val="-0.1234232387618214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7271875630930747E-2"/>
                      <c:h val="9.238111902678831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3D70-4D6F-AA42-6B1B42E488EC}"/>
                </c:ext>
              </c:extLst>
            </c:dLbl>
            <c:dLbl>
              <c:idx val="3"/>
              <c:layout>
                <c:manualLayout>
                  <c:x val="-0.10383145568342418"/>
                  <c:y val="-9.2034162396367122E-2"/>
                </c:manualLayout>
              </c:layout>
              <c:tx>
                <c:rich>
                  <a:bodyPr/>
                  <a:lstStyle/>
                  <a:p>
                    <a:fld id="{FAD48DBC-D8B5-4BCD-848B-885055123BC0}" type="VALUE">
                      <a:rPr lang="en-US"/>
                      <a:pPr/>
                      <a:t>[ЗНАЧЕНИЕ]</a:t>
                    </a:fld>
                    <a:r>
                      <a:rPr lang="en-US"/>
                      <a:t>,0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534520492630728E-2"/>
                      <c:h val="9.799341748948048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D70-4D6F-AA42-6B1B42E488EC}"/>
                </c:ext>
              </c:extLst>
            </c:dLbl>
            <c:dLbl>
              <c:idx val="4"/>
              <c:layout>
                <c:manualLayout>
                  <c:x val="-1.2628306077124975E-2"/>
                  <c:y val="-0.1046610840311628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3097435897435901E-2"/>
                      <c:h val="0.113545140190809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3D70-4D6F-AA42-6B1B42E488EC}"/>
                </c:ext>
              </c:extLst>
            </c:dLbl>
            <c:spPr>
              <a:solidFill>
                <a:srgbClr val="5B9BD5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ln>
                      <a:solidFill>
                        <a:srgbClr val="002060"/>
                      </a:solidFill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Архитектура и градостроительство</c:v>
                </c:pt>
                <c:pt idx="1">
                  <c:v>Образование</c:v>
                </c:pt>
                <c:pt idx="2">
                  <c:v>Органы управления</c:v>
                </c:pt>
                <c:pt idx="3">
                  <c:v>Жилищно-коммунальное хозяйство</c:v>
                </c:pt>
                <c:pt idx="4">
                  <c:v>Иные виды деятельности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7.4</c:v>
                </c:pt>
                <c:pt idx="1">
                  <c:v>35.1</c:v>
                </c:pt>
                <c:pt idx="2" formatCode="0.0">
                  <c:v>11.8</c:v>
                </c:pt>
                <c:pt idx="3">
                  <c:v>69</c:v>
                </c:pt>
                <c:pt idx="4">
                  <c:v>16.600000000000001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D70-4D6F-AA42-6B1B42E488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Архитектура и градостроительство</c:v>
                </c:pt>
                <c:pt idx="1">
                  <c:v>Образование</c:v>
                </c:pt>
                <c:pt idx="2">
                  <c:v>Органы управления</c:v>
                </c:pt>
                <c:pt idx="3">
                  <c:v>Жилищно-коммунальное хозяйство</c:v>
                </c:pt>
                <c:pt idx="4">
                  <c:v>Иные виды деятельности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D70-4D6F-AA42-6B1B42E488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5">
                  <a:tint val="6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tint val="65000"/>
                </a:schemeClr>
              </a:solidFill>
              <a:ln w="9525">
                <a:solidFill>
                  <a:schemeClr val="accent5">
                    <a:tint val="65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Архитектура и градостроительство</c:v>
                </c:pt>
                <c:pt idx="1">
                  <c:v>Образование</c:v>
                </c:pt>
                <c:pt idx="2">
                  <c:v>Органы управления</c:v>
                </c:pt>
                <c:pt idx="3">
                  <c:v>Жилищно-коммунальное хозяйство</c:v>
                </c:pt>
                <c:pt idx="4">
                  <c:v>Иные виды деятельности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3D70-4D6F-AA42-6B1B42E488E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tx1">
                    <a:lumMod val="15000"/>
                    <a:lumOff val="8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507967312"/>
        <c:axId val="507967704"/>
      </c:lineChart>
      <c:catAx>
        <c:axId val="507967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800" b="1" i="0" u="none" strike="noStrike" kern="1200" baseline="0">
                <a:ln>
                  <a:noFill/>
                </a:ln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07967704"/>
        <c:crosses val="autoZero"/>
        <c:auto val="1"/>
        <c:lblAlgn val="ctr"/>
        <c:lblOffset val="100"/>
        <c:noMultiLvlLbl val="0"/>
      </c:catAx>
      <c:valAx>
        <c:axId val="507967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07967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81354175402630879"/>
          <c:y val="0.8753068289776661"/>
          <c:w val="0.16294351519669506"/>
          <c:h val="8.6672785533710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ln>
                <a:noFill/>
              </a:ln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19050" cap="flat" cmpd="sng" algn="ctr">
      <a:solidFill>
        <a:srgbClr val="002060"/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3468236683180565E-2"/>
          <c:y val="0.11455425830391891"/>
          <c:w val="0.99627491609988383"/>
          <c:h val="0.518478343734004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Архитектура и градостроительство</c:v>
                </c:pt>
                <c:pt idx="1">
                  <c:v>Образование</c:v>
                </c:pt>
                <c:pt idx="2">
                  <c:v>Органы управления</c:v>
                </c:pt>
                <c:pt idx="3">
                  <c:v>ЖКХ</c:v>
                </c:pt>
                <c:pt idx="4">
                  <c:v>Иные виды деятельности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5.5E-2</c:v>
                </c:pt>
                <c:pt idx="1">
                  <c:v>0.13700000000000001</c:v>
                </c:pt>
                <c:pt idx="2">
                  <c:v>6.4000000000000001E-2</c:v>
                </c:pt>
                <c:pt idx="3">
                  <c:v>5.0999999999999997E-2</c:v>
                </c:pt>
                <c:pt idx="4">
                  <c:v>0.106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99-40A4-A9FD-CD6BE324E16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07968488"/>
        <c:axId val="507968880"/>
      </c:barChart>
      <c:catAx>
        <c:axId val="507968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7030A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07968880"/>
        <c:crosses val="autoZero"/>
        <c:auto val="1"/>
        <c:lblAlgn val="ctr"/>
        <c:lblOffset val="100"/>
        <c:noMultiLvlLbl val="0"/>
      </c:catAx>
      <c:valAx>
        <c:axId val="507968880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7030A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079684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1" i="0" u="none" strike="noStrike" kern="1200" baseline="0">
                <a:solidFill>
                  <a:srgbClr val="7030A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rgbClr val="7030A0"/>
      </a:solidFill>
      <a:round/>
    </a:ln>
    <a:effectLst/>
  </c:spPr>
  <c:txPr>
    <a:bodyPr/>
    <a:lstStyle/>
    <a:p>
      <a:pPr>
        <a:defRPr sz="1000" b="1">
          <a:solidFill>
            <a:srgbClr val="7030A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9</cp:revision>
  <dcterms:created xsi:type="dcterms:W3CDTF">2018-01-17T10:05:00Z</dcterms:created>
  <dcterms:modified xsi:type="dcterms:W3CDTF">2018-07-27T07:54:00Z</dcterms:modified>
</cp:coreProperties>
</file>