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1F9" w:rsidRPr="003711F9" w:rsidRDefault="003711F9" w:rsidP="003711F9">
      <w:pPr>
        <w:spacing w:after="150" w:line="510" w:lineRule="atLeast"/>
        <w:outlineLvl w:val="0"/>
        <w:rPr>
          <w:rFonts w:ascii="Calibri" w:eastAsia="Times New Roman" w:hAnsi="Calibri" w:cs="Arial"/>
          <w:color w:val="262626"/>
          <w:kern w:val="36"/>
          <w:sz w:val="45"/>
          <w:szCs w:val="45"/>
          <w:lang w:eastAsia="ru-RU"/>
        </w:rPr>
      </w:pPr>
      <w:bookmarkStart w:id="0" w:name="_GoBack"/>
      <w:r w:rsidRPr="003711F9">
        <w:rPr>
          <w:rFonts w:ascii="Calibri" w:eastAsia="Times New Roman" w:hAnsi="Calibri" w:cs="Arial"/>
          <w:color w:val="262626"/>
          <w:kern w:val="36"/>
          <w:sz w:val="45"/>
          <w:szCs w:val="45"/>
          <w:lang w:eastAsia="ru-RU"/>
        </w:rPr>
        <w:t>Письмо Министерства строительства и жилищно-коммунального хозяйства РФ от 17 мая 2022 г. N 21628-АЕ/16 О механизме внесения изменений в условия контрактов на выполнение работ по благоустройству общественных и дворовых территорий населенных пунктов в рамках реализации федерального проекта "Формирование комфортной городской среды" национального проекта "Жилье и городская среда"</w:t>
      </w:r>
    </w:p>
    <w:p w:rsidR="003711F9" w:rsidRPr="003711F9" w:rsidRDefault="003711F9" w:rsidP="003711F9">
      <w:pPr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3711F9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Министерство строительства и жилищно-коммунального хозяйства Российской Федерации в связи поступающими обращениями из субъектов Российской Федерации по вопросу механизма, разрешающего государственным и муниципальным заказчикам вносить изменения в условия контрактов на выполнение работ по благоустройству общественных и дворовых территорий населенных пунктов в рамках реализации </w:t>
      </w:r>
      <w:r w:rsidRPr="003711F9">
        <w:rPr>
          <w:rFonts w:ascii="Arial" w:eastAsia="Times New Roman" w:hAnsi="Arial" w:cs="Arial"/>
          <w:color w:val="4D6BBC"/>
          <w:sz w:val="24"/>
          <w:szCs w:val="24"/>
          <w:lang w:eastAsia="ru-RU"/>
        </w:rPr>
        <w:t>федерального проекта</w:t>
      </w:r>
      <w:r w:rsidRPr="003711F9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"Формирование комфортной городской среды" </w:t>
      </w:r>
      <w:r w:rsidRPr="003711F9">
        <w:rPr>
          <w:rFonts w:ascii="Arial" w:eastAsia="Times New Roman" w:hAnsi="Arial" w:cs="Arial"/>
          <w:color w:val="4D6BBC"/>
          <w:sz w:val="24"/>
          <w:szCs w:val="24"/>
          <w:lang w:eastAsia="ru-RU"/>
        </w:rPr>
        <w:t>национального проекта</w:t>
      </w:r>
      <w:r w:rsidRPr="003711F9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"Жилье и городская среда", в том числе контрактов, связанных с реализацией проектов - победителей Всероссийского конкурса лучших проектов создания комфортной городской среды, в связи удорожанием строительных ресурсов, с учетом писем Министерства финансов Российской Федерации </w:t>
      </w:r>
      <w:r w:rsidRPr="003711F9">
        <w:rPr>
          <w:rFonts w:ascii="Arial" w:eastAsia="Times New Roman" w:hAnsi="Arial" w:cs="Arial"/>
          <w:color w:val="4D6BBC"/>
          <w:sz w:val="24"/>
          <w:szCs w:val="24"/>
          <w:lang w:eastAsia="ru-RU"/>
        </w:rPr>
        <w:t>от 12 апреля 2022 г. N 24-01-07/31697</w:t>
      </w:r>
      <w:r w:rsidRPr="003711F9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"О направлении информации о применении Федерального закона от 5 апреля 2013 г. N 44-ФЗ "О контрактной системе в сфере закупок товаров, работ, услуг для обеспечения государственных и муниципальных нужд" и некоторых актов Правительства Российской Федерации" и </w:t>
      </w:r>
      <w:r w:rsidRPr="003711F9">
        <w:rPr>
          <w:rFonts w:ascii="Arial" w:eastAsia="Times New Roman" w:hAnsi="Arial" w:cs="Arial"/>
          <w:color w:val="4D6BBC"/>
          <w:sz w:val="24"/>
          <w:szCs w:val="24"/>
          <w:lang w:eastAsia="ru-RU"/>
        </w:rPr>
        <w:t>от 18 апреля 2022 г. N 24-06-06/34049</w:t>
      </w:r>
      <w:r w:rsidRPr="003711F9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, сообщает следующее.</w:t>
      </w:r>
    </w:p>
    <w:p w:rsidR="003711F9" w:rsidRPr="003711F9" w:rsidRDefault="003711F9" w:rsidP="003711F9">
      <w:pPr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3711F9">
        <w:rPr>
          <w:rFonts w:ascii="Arial" w:eastAsia="Times New Roman" w:hAnsi="Arial" w:cs="Arial"/>
          <w:color w:val="4D6BBC"/>
          <w:sz w:val="24"/>
          <w:szCs w:val="24"/>
          <w:lang w:eastAsia="ru-RU"/>
        </w:rPr>
        <w:t>Федеральным законом</w:t>
      </w:r>
      <w:r w:rsidRPr="003711F9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от 5 апреля 2013 г. N 44-ФЗ "О контрактной системе в сфере закупок товаров, работ, услуг для обеспечения государственных и муниципальных нужд" (далее - Закон N 44-ФЗ) предусмотрен ряд положений, обеспечивающих возможность внесения изменений в цену контракта и существенные условия контрактов, предметом которых является выполнение работ по строительству, реконструкции, капитальному ремонту, сносу объекта капитального строительства, проведению работ по сохранению объектов культурного наследия (далее - строительные контракты).</w:t>
      </w:r>
    </w:p>
    <w:p w:rsidR="003711F9" w:rsidRPr="003711F9" w:rsidRDefault="003711F9" w:rsidP="003711F9">
      <w:pPr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3711F9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В связи с существенным удорожанием в 2021 году цен на строительные ресурсы Правительством Российской Федерации принято </w:t>
      </w:r>
      <w:r w:rsidRPr="003711F9">
        <w:rPr>
          <w:rFonts w:ascii="Arial" w:eastAsia="Times New Roman" w:hAnsi="Arial" w:cs="Arial"/>
          <w:color w:val="4D6BBC"/>
          <w:sz w:val="24"/>
          <w:szCs w:val="24"/>
          <w:lang w:eastAsia="ru-RU"/>
        </w:rPr>
        <w:t>постановление</w:t>
      </w:r>
      <w:r w:rsidRPr="003711F9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 от 9 августа 2021 г. N 1315 "О внесении изменений в некоторые акты Правительства Российской Федерации" (далее - Постановление N 1315), которым предусмотрено, </w:t>
      </w:r>
      <w:r w:rsidRPr="003711F9">
        <w:rPr>
          <w:rFonts w:ascii="Arial" w:eastAsia="Times New Roman" w:hAnsi="Arial" w:cs="Arial"/>
          <w:color w:val="262626"/>
          <w:sz w:val="24"/>
          <w:szCs w:val="24"/>
          <w:lang w:eastAsia="ru-RU"/>
        </w:rPr>
        <w:lastRenderedPageBreak/>
        <w:t>что при исполнении строительного контракта для обеспечения федеральных нужд допускается изменение существенных условий контракта.</w:t>
      </w:r>
    </w:p>
    <w:p w:rsidR="003711F9" w:rsidRPr="003711F9" w:rsidRDefault="003711F9" w:rsidP="003711F9">
      <w:pPr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3711F9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Вместе с тем, нормы </w:t>
      </w:r>
      <w:r w:rsidRPr="003711F9">
        <w:rPr>
          <w:rFonts w:ascii="Arial" w:eastAsia="Times New Roman" w:hAnsi="Arial" w:cs="Arial"/>
          <w:color w:val="4D6BBC"/>
          <w:sz w:val="24"/>
          <w:szCs w:val="24"/>
          <w:lang w:eastAsia="ru-RU"/>
        </w:rPr>
        <w:t>Федерального закона</w:t>
      </w:r>
      <w:r w:rsidRPr="003711F9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N 44-ФЗ не предусматривают возможность изменения существенных условий контракта на благоустройство территории по аналогии с нормами, предусмотренными в отношении строительных контрактов. Соответственно, на договоры (контракты) на выполнение работ по благоустройству территорий не распространяются механизмы изменения условий контрактов, в том числе в части цены, предусмотренные </w:t>
      </w:r>
      <w:r w:rsidRPr="003711F9">
        <w:rPr>
          <w:rFonts w:ascii="Arial" w:eastAsia="Times New Roman" w:hAnsi="Arial" w:cs="Arial"/>
          <w:color w:val="4D6BBC"/>
          <w:sz w:val="24"/>
          <w:szCs w:val="24"/>
          <w:lang w:eastAsia="ru-RU"/>
        </w:rPr>
        <w:t>Постановлением</w:t>
      </w:r>
      <w:r w:rsidRPr="003711F9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N 1315, а также </w:t>
      </w:r>
      <w:r w:rsidRPr="003711F9">
        <w:rPr>
          <w:rFonts w:ascii="Arial" w:eastAsia="Times New Roman" w:hAnsi="Arial" w:cs="Arial"/>
          <w:color w:val="4D6BBC"/>
          <w:sz w:val="24"/>
          <w:szCs w:val="24"/>
          <w:lang w:eastAsia="ru-RU"/>
        </w:rPr>
        <w:t>постановлением</w:t>
      </w:r>
      <w:r w:rsidRPr="003711F9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Правительства Российской Федерации от 16 апреля 2022 г. N 680 "Об установлении порядка и случаев изменения существенных условий государственных и муниципальных контрактов, предметом которых является выполнение работ по строительству, реконструкции, капитальному ремонту, сносу объекта капитального строительства, проведение работ по сохранению объектов культурного наследия".</w:t>
      </w:r>
    </w:p>
    <w:p w:rsidR="003711F9" w:rsidRPr="003711F9" w:rsidRDefault="003711F9" w:rsidP="003711F9">
      <w:pPr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3711F9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В целях формирования антикризисных мер принят </w:t>
      </w:r>
      <w:r w:rsidRPr="003711F9">
        <w:rPr>
          <w:rFonts w:ascii="Arial" w:eastAsia="Times New Roman" w:hAnsi="Arial" w:cs="Arial"/>
          <w:color w:val="4D6BBC"/>
          <w:sz w:val="24"/>
          <w:szCs w:val="24"/>
          <w:lang w:eastAsia="ru-RU"/>
        </w:rPr>
        <w:t>Федеральный закон</w:t>
      </w:r>
      <w:r w:rsidRPr="003711F9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 от 8 марта 2022 г. N 46-ФЗ "О внесении изменений в отдельные законодательные акты Российской Федерации" (далее - Закон N 46-ФЗ), разработанный Правительством Российской Федерации и направленный на поддержку граждан и бизнеса в условиях геополитического </w:t>
      </w:r>
      <w:proofErr w:type="spellStart"/>
      <w:r w:rsidRPr="003711F9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санкционного</w:t>
      </w:r>
      <w:proofErr w:type="spellEnd"/>
      <w:r w:rsidRPr="003711F9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давления.</w:t>
      </w:r>
    </w:p>
    <w:p w:rsidR="003711F9" w:rsidRPr="003711F9" w:rsidRDefault="003711F9" w:rsidP="003711F9">
      <w:pPr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3711F9">
        <w:rPr>
          <w:rFonts w:ascii="Arial" w:eastAsia="Times New Roman" w:hAnsi="Arial" w:cs="Arial"/>
          <w:color w:val="4D6BBC"/>
          <w:sz w:val="24"/>
          <w:szCs w:val="24"/>
          <w:lang w:eastAsia="ru-RU"/>
        </w:rPr>
        <w:t>Законом</w:t>
      </w:r>
      <w:r w:rsidRPr="003711F9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N 46-ФЗ статья 112 Закона N 44-ФЗ дополнена </w:t>
      </w:r>
      <w:r w:rsidRPr="003711F9">
        <w:rPr>
          <w:rFonts w:ascii="Arial" w:eastAsia="Times New Roman" w:hAnsi="Arial" w:cs="Arial"/>
          <w:color w:val="4D6BBC"/>
          <w:sz w:val="24"/>
          <w:szCs w:val="24"/>
          <w:lang w:eastAsia="ru-RU"/>
        </w:rPr>
        <w:t>частью 65.1</w:t>
      </w:r>
      <w:r w:rsidRPr="003711F9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, предусматривающей возможность изменения существенных условий контракта, заключенного до 1 января 2023 года, если при исполнении такого контракта возникли независящие от сторон контракта обстоятельства, влекущие невозможность его исполнения.</w:t>
      </w:r>
    </w:p>
    <w:p w:rsidR="003711F9" w:rsidRPr="003711F9" w:rsidRDefault="003711F9" w:rsidP="003711F9">
      <w:pPr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3711F9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Такое изменение осуществляется в пределах лимитов бюджетных обязательств, с соблюдением положений </w:t>
      </w:r>
      <w:r w:rsidRPr="003711F9">
        <w:rPr>
          <w:rFonts w:ascii="Arial" w:eastAsia="Times New Roman" w:hAnsi="Arial" w:cs="Arial"/>
          <w:color w:val="4D6BBC"/>
          <w:sz w:val="24"/>
          <w:szCs w:val="24"/>
          <w:lang w:eastAsia="ru-RU"/>
        </w:rPr>
        <w:t>частей 1.3 - 1.6 статьи 95</w:t>
      </w:r>
      <w:r w:rsidRPr="003711F9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Закона N 44-ФЗ, на основании решения Правительства Российской Федерации, высшего исполнительного органа государственной власти субъекта Российской Федерации, местной администрации при осуществлении закупки для федеральных нужд, нужд субъекта Российской Федерации, муниципальных нужд соответственно.</w:t>
      </w:r>
    </w:p>
    <w:p w:rsidR="003711F9" w:rsidRPr="003711F9" w:rsidRDefault="003711F9" w:rsidP="003711F9">
      <w:pPr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3711F9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Кроме того, согласно </w:t>
      </w:r>
      <w:r w:rsidRPr="003711F9">
        <w:rPr>
          <w:rFonts w:ascii="Arial" w:eastAsia="Times New Roman" w:hAnsi="Arial" w:cs="Arial"/>
          <w:color w:val="4D6BBC"/>
          <w:sz w:val="24"/>
          <w:szCs w:val="24"/>
          <w:lang w:eastAsia="ru-RU"/>
        </w:rPr>
        <w:t>части 2 статьи 15</w:t>
      </w:r>
      <w:r w:rsidRPr="003711F9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Закона N 46-ФЗ в период до 31 декабря 2022 г. включительно решением высшего исполнительного органа государственной власти субъекта Российской Федерации в дополнение к случаям, предусмотренным </w:t>
      </w:r>
      <w:r w:rsidRPr="003711F9">
        <w:rPr>
          <w:rFonts w:ascii="Arial" w:eastAsia="Times New Roman" w:hAnsi="Arial" w:cs="Arial"/>
          <w:color w:val="4D6BBC"/>
          <w:sz w:val="24"/>
          <w:szCs w:val="24"/>
          <w:lang w:eastAsia="ru-RU"/>
        </w:rPr>
        <w:t>частью 1 статьи 93</w:t>
      </w:r>
      <w:r w:rsidRPr="003711F9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Закона N 44-ФЗ, могут быть установлены иные случаи осуществления закупок товаров, работ, услуг для государственных и (или) муниципальных нужд у единственного поставщика (подрядчика, исполнителя) в целях обеспечения нужд соответствующего субъекта Российской Федерации, а также определен порядок осуществления закупок в таких случаях.</w:t>
      </w:r>
    </w:p>
    <w:p w:rsidR="003711F9" w:rsidRPr="003711F9" w:rsidRDefault="003711F9" w:rsidP="003711F9">
      <w:pPr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3711F9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Принятие решений и издание актов высшим исполнительным органом государственной власти субъекта Российской Федерации осуществляется в соответствии с </w:t>
      </w:r>
      <w:r w:rsidRPr="003711F9">
        <w:rPr>
          <w:rFonts w:ascii="Arial" w:eastAsia="Times New Roman" w:hAnsi="Arial" w:cs="Arial"/>
          <w:color w:val="4D6BBC"/>
          <w:sz w:val="24"/>
          <w:szCs w:val="24"/>
          <w:lang w:eastAsia="ru-RU"/>
        </w:rPr>
        <w:t>Федеральным законом</w:t>
      </w:r>
      <w:r w:rsidRPr="003711F9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от 6 октября 1999 г. N 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Федерации".</w:t>
      </w:r>
    </w:p>
    <w:p w:rsidR="003711F9" w:rsidRPr="003711F9" w:rsidRDefault="003711F9" w:rsidP="003711F9">
      <w:pPr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3711F9">
        <w:rPr>
          <w:rFonts w:ascii="Arial" w:eastAsia="Times New Roman" w:hAnsi="Arial" w:cs="Arial"/>
          <w:color w:val="262626"/>
          <w:sz w:val="24"/>
          <w:szCs w:val="24"/>
          <w:lang w:eastAsia="ru-RU"/>
        </w:rPr>
        <w:lastRenderedPageBreak/>
        <w:t>Приложение на 3 л. в 1 экз.</w:t>
      </w:r>
    </w:p>
    <w:p w:rsidR="003711F9" w:rsidRPr="003711F9" w:rsidRDefault="003711F9" w:rsidP="003711F9">
      <w:pPr>
        <w:spacing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3711F9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36"/>
        <w:gridCol w:w="3119"/>
      </w:tblGrid>
      <w:tr w:rsidR="003711F9" w:rsidRPr="003711F9" w:rsidTr="003711F9">
        <w:tc>
          <w:tcPr>
            <w:tcW w:w="3300" w:type="pct"/>
            <w:shd w:val="clear" w:color="auto" w:fill="auto"/>
            <w:vAlign w:val="center"/>
            <w:hideMark/>
          </w:tcPr>
          <w:p w:rsidR="003711F9" w:rsidRPr="003711F9" w:rsidRDefault="003711F9" w:rsidP="003711F9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711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50" w:type="pct"/>
            <w:shd w:val="clear" w:color="auto" w:fill="auto"/>
            <w:vAlign w:val="center"/>
            <w:hideMark/>
          </w:tcPr>
          <w:p w:rsidR="003711F9" w:rsidRPr="003711F9" w:rsidRDefault="003711F9" w:rsidP="003711F9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711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А.В. </w:t>
            </w:r>
            <w:proofErr w:type="spellStart"/>
            <w:r w:rsidRPr="003711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Ересько</w:t>
            </w:r>
            <w:proofErr w:type="spellEnd"/>
          </w:p>
        </w:tc>
      </w:tr>
      <w:bookmarkEnd w:id="0"/>
    </w:tbl>
    <w:p w:rsidR="00F94C3E" w:rsidRPr="003711F9" w:rsidRDefault="00F94C3E"/>
    <w:sectPr w:rsidR="00F94C3E" w:rsidRPr="003711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1F9"/>
    <w:rsid w:val="003711F9"/>
    <w:rsid w:val="00F94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2F83AE-849E-4CAA-90C3-A49BCE507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711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11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711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711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52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2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0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876523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6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897338">
                      <w:marLeft w:val="0"/>
                      <w:marRight w:val="0"/>
                      <w:marTop w:val="21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single" w:sz="6" w:space="17" w:color="E6E6E6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795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</cp:revision>
  <dcterms:created xsi:type="dcterms:W3CDTF">2022-09-19T12:04:00Z</dcterms:created>
  <dcterms:modified xsi:type="dcterms:W3CDTF">2022-09-19T12:05:00Z</dcterms:modified>
</cp:coreProperties>
</file>