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E5F" w:rsidRPr="005C3E5F" w:rsidRDefault="005C3E5F" w:rsidP="005C3E5F">
      <w:pPr>
        <w:spacing w:after="150" w:line="510" w:lineRule="atLeast"/>
        <w:outlineLvl w:val="0"/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</w:pPr>
      <w:bookmarkStart w:id="0" w:name="_GoBack"/>
      <w:r w:rsidRPr="005C3E5F"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  <w:t>Письмо Казначейства России от 04.08.2022 № 14-00-05/19296</w:t>
      </w:r>
    </w:p>
    <w:p w:rsidR="005C3E5F" w:rsidRPr="005C3E5F" w:rsidRDefault="005C3E5F" w:rsidP="005C3E5F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C3E5F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ФЕДЕРАЛЬНОЕ КАЗНАЧЕЙСТВО</w:t>
      </w:r>
    </w:p>
    <w:p w:rsidR="005C3E5F" w:rsidRPr="005C3E5F" w:rsidRDefault="005C3E5F" w:rsidP="005C3E5F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C3E5F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ПИСЬМО</w:t>
      </w:r>
    </w:p>
    <w:p w:rsidR="005C3E5F" w:rsidRPr="005C3E5F" w:rsidRDefault="005C3E5F" w:rsidP="005C3E5F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C3E5F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от 4 августа 2022 года № 14-00-05/19296</w:t>
      </w:r>
    </w:p>
    <w:p w:rsidR="005C3E5F" w:rsidRPr="005C3E5F" w:rsidRDefault="005C3E5F" w:rsidP="005C3E5F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C3E5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Федеральное казначейство рассмотрело обращение &lt;…&gt; по вопросу размещения в единой информационной системе в сфере закупок (далее — ЕИС) отчетности о заключенных договорах, предусмотренной </w:t>
      </w:r>
      <w:r w:rsidRPr="005C3E5F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пунктами 1-3</w:t>
      </w:r>
      <w:r w:rsidRPr="005C3E5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части 19 статьи 4 Федерального закона от 18.07.2011 № 223-ФЗ «О закупках товаров, работ, услуг отдельными видами юридических лиц» (далее - Закон № 223-ФЗ), и сообщает следующее.</w:t>
      </w:r>
    </w:p>
    <w:p w:rsidR="005C3E5F" w:rsidRPr="005C3E5F" w:rsidRDefault="005C3E5F" w:rsidP="005C3E5F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C3E5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соответствии с </w:t>
      </w:r>
      <w:r w:rsidRPr="005C3E5F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пунктом 1</w:t>
      </w:r>
      <w:r w:rsidRPr="005C3E5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постановления Правительства Российской Федерации от 13.04.2017 № 442 Федеральное казначейство осуществляет функции по созданию, развитию, ведению и обслуживанию ЕИС в сфере закупок и не наделено полномочиями по осуществлению разъяснений норм законодательства Российской Федерации в сфере закупок отдельными видами юридических лиц.</w:t>
      </w:r>
    </w:p>
    <w:p w:rsidR="005C3E5F" w:rsidRPr="005C3E5F" w:rsidRDefault="005C3E5F" w:rsidP="005C3E5F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C3E5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Функции по выработке государственной политики и </w:t>
      </w:r>
      <w:proofErr w:type="spellStart"/>
      <w:r w:rsidRPr="005C3E5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нормативноправовому</w:t>
      </w:r>
      <w:proofErr w:type="spellEnd"/>
      <w:r w:rsidRPr="005C3E5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регулированию в сфере осуществления закупок товаров, работ, услуг для обеспечения государственных и муниципальных нужд закреплены за Минфином России в соответствии с Положением о Министерстве финансов Российской Федерации, утвержденным </w:t>
      </w:r>
      <w:r w:rsidRPr="005C3E5F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постановлением Правительства Российской Федерации от 30.06.2004 № 329</w:t>
      </w:r>
      <w:r w:rsidRPr="005C3E5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. В этой связи по вопросам разъяснения законодательства о контрактной системе необходимо обращаться в Министерство финансов Российской Федерации.</w:t>
      </w:r>
    </w:p>
    <w:p w:rsidR="005C3E5F" w:rsidRPr="005C3E5F" w:rsidRDefault="005C3E5F" w:rsidP="005C3E5F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C3E5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Вместе с тем, по вопросам, изложенным в Вашем обращении, полагаем возможным в рамках компетенции сообщить следующее.</w:t>
      </w:r>
    </w:p>
    <w:p w:rsidR="005C3E5F" w:rsidRPr="005C3E5F" w:rsidRDefault="005C3E5F" w:rsidP="005C3E5F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C3E5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Согласно </w:t>
      </w:r>
      <w:r w:rsidRPr="005C3E5F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пункту 3</w:t>
      </w:r>
      <w:r w:rsidRPr="005C3E5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письма Министерства финансов Российской Федерации (далее - Минфин России) от 18.04.2022 № 24-01-09/34211 информация о закупках, сведения о которых не подлежат размещению в ЕИС в соответствии с </w:t>
      </w:r>
      <w:r w:rsidRPr="005C3E5F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частью 15</w:t>
      </w:r>
      <w:r w:rsidRPr="005C3E5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статьи 4 Закона № 223-ФЗ, включаются в отчет, предусмотренный </w:t>
      </w:r>
      <w:r w:rsidRPr="005C3E5F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частью 19</w:t>
      </w:r>
      <w:r w:rsidRPr="005C3E5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статьи 4 Закона № 223-ФЗ, в агрегированном виде в соответствии с требованиями раздела VIII положения о размещении в единой информационной системе информации о закупке, утвержденного </w:t>
      </w:r>
      <w:r w:rsidRPr="005C3E5F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постановлением Правительства Российской Федерации от 10.09.2012 № 908</w:t>
      </w:r>
      <w:r w:rsidRPr="005C3E5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(далее - Положение).</w:t>
      </w:r>
    </w:p>
    <w:p w:rsidR="005C3E5F" w:rsidRPr="005C3E5F" w:rsidRDefault="005C3E5F" w:rsidP="005C3E5F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C3E5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 этом включение в ежемесячную отчетность информации по новым показателям для отображения сведений о закупках у субъектов малого и среднего предпринимательства, которые не размещены в ЕИС в соответствии с </w:t>
      </w:r>
      <w:r w:rsidRPr="005C3E5F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частью 16</w:t>
      </w:r>
      <w:r w:rsidRPr="005C3E5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статьи 4 Закона № 223-ФЗ, осуществляется по усмотрению заказчика. Соответствующие поля в отчете являются необязательными для заполнения.</w:t>
      </w:r>
    </w:p>
    <w:p w:rsidR="005C3E5F" w:rsidRPr="005C3E5F" w:rsidRDefault="005C3E5F" w:rsidP="005C3E5F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C3E5F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В отношении включения в ежемесячную отчетность заказчиком вручную информации о договоре, заключенном по результатам закупки, которая соответствует одновременно нескольким закупкам (строкам), сообщаем, что такая информация включается только в одну из строк, предусмотренных </w:t>
      </w:r>
      <w:r w:rsidRPr="005C3E5F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пунктом 45.6</w:t>
      </w:r>
      <w:r w:rsidRPr="005C3E5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Положения.</w:t>
      </w:r>
    </w:p>
    <w:p w:rsidR="005C3E5F" w:rsidRPr="005C3E5F" w:rsidRDefault="005C3E5F" w:rsidP="005C3E5F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C3E5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Дополнительно сообщаем, что Федеральным казначейством направлены в Минфин России предложения о внесении изменений в </w:t>
      </w:r>
      <w:r w:rsidRPr="005C3E5F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Положение</w:t>
      </w:r>
      <w:r w:rsidRPr="005C3E5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, согласно которым информация о таком договоре включается заказчиком только в одну из строк, предусмотренных </w:t>
      </w:r>
      <w:r w:rsidRPr="005C3E5F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пунктом 45.6</w:t>
      </w:r>
      <w:r w:rsidRPr="005C3E5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Положения.</w:t>
      </w:r>
    </w:p>
    <w:p w:rsidR="005C3E5F" w:rsidRPr="005C3E5F" w:rsidRDefault="005C3E5F" w:rsidP="005C3E5F">
      <w:pPr>
        <w:spacing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C3E5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А.Т. </w:t>
      </w:r>
      <w:proofErr w:type="spellStart"/>
      <w:r w:rsidRPr="005C3E5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Катамадзе</w:t>
      </w:r>
      <w:proofErr w:type="spellEnd"/>
    </w:p>
    <w:bookmarkEnd w:id="0"/>
    <w:p w:rsidR="008B1050" w:rsidRPr="005C3E5F" w:rsidRDefault="008B1050"/>
    <w:sectPr w:rsidR="008B1050" w:rsidRPr="005C3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5F"/>
    <w:rsid w:val="005C3E5F"/>
    <w:rsid w:val="008B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C62DB-9302-4130-955C-C4C7408F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E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E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E5F"/>
    <w:rPr>
      <w:b/>
      <w:bCs/>
    </w:rPr>
  </w:style>
  <w:style w:type="character" w:styleId="a5">
    <w:name w:val="Hyperlink"/>
    <w:basedOn w:val="a0"/>
    <w:uiPriority w:val="99"/>
    <w:semiHidden/>
    <w:unhideWhenUsed/>
    <w:rsid w:val="005C3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7484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1948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2022-09-21T05:56:00Z</dcterms:created>
  <dcterms:modified xsi:type="dcterms:W3CDTF">2022-09-21T05:57:00Z</dcterms:modified>
</cp:coreProperties>
</file>