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B0" w:rsidRPr="006F50B0" w:rsidRDefault="006F50B0" w:rsidP="006F50B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6F50B0" w:rsidRPr="006F50B0" w:rsidRDefault="006F50B0" w:rsidP="006F50B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ПРИКАЗ</w:t>
      </w:r>
    </w:p>
    <w:p w:rsidR="006F50B0" w:rsidRPr="006F50B0" w:rsidRDefault="006F50B0" w:rsidP="006F50B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19 сентября 2022 года № 141н</w:t>
      </w:r>
    </w:p>
    <w:p w:rsidR="006F50B0" w:rsidRPr="006F50B0" w:rsidRDefault="006F50B0" w:rsidP="006F50B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казначейства, утвержденный </w:t>
      </w:r>
      <w:hyperlink r:id="rId4" w:anchor="/document/99/573044862/" w:history="1">
        <w:r w:rsidRPr="006F50B0">
          <w:rPr>
            <w:rFonts w:ascii="Arial" w:eastAsia="Times New Roman" w:hAnsi="Arial" w:cs="Arial"/>
            <w:b/>
            <w:bCs/>
            <w:color w:val="01745C"/>
            <w:sz w:val="21"/>
            <w:szCs w:val="21"/>
            <w:lang w:eastAsia="ru-RU"/>
          </w:rPr>
          <w:t>приказом Министерства финансов Российской Федерации от 30 октября 2020 г. № 258н</w:t>
        </w:r>
      </w:hyperlink>
      <w:r w:rsidRPr="006F50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пунктами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абзацем третьим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5 статьи 219 Бюджетного кодекса Российской Федерации (Собрание законодательства Российской Федерации, 1998, № 31, ст. 3823; 2013, № 31, ст. 4191; 2016, № 1, ст. 26; 2019, № 30, ст. 4101) приказываю: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прилагаемые изменения, которые вносятся в Порядок учета бюджетных и денежных обязательств получателей средств федерального бюджета территориальными органами Федерального казначейства, утвержденный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приказом Министерства финансов Российской Федерации от 30 октября 2020 г. № 258н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Порядок) (зарегистрирован Министерством юстиции Российской Федерации 9 декабря 2020 г., регистрационный № 61362)</w:t>
      </w:r>
      <w:r w:rsidRPr="006F50B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 1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F50B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изменениями, внесенными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приказами Министерства финансов Российской Федерации от 30 ноября 2021 г. № 197н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Министерством юстиции Российской Федерации 14 января 2022 г., регистрационный № 66876),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от 29 апреля 2022 г. № 66н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Министерством юстиции Российской Федерации 20 мая 2022 г., регистрационный № 68539).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Примечание изготовителя базы данных: приложение сохранено во вложенном файле.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Установить, что положения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Порядка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 редакции настоящего приказа) применяются в отношении бюджетных обязательств, возникающих на основании документов, предусмотренных: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пунктами 3.3 - 3.5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6.1, 8.1, 9.1 Перечня документов, на основании которых возникают бюджетные обязательства получателей средств федерального бюджета, и документов, подтверждающих возникновение денежных обязательств получателей средств федерального бюджета, являющегося </w:t>
      </w:r>
      <w:r w:rsidRPr="006F50B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приложением № 3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Порядку (далее - Перечень), при исполнении федерального бюджета, начиная с федерального бюджета на 2024 год (на 2024 год и на плановый период 2025 и 2026 годов);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пунктом 3.1 Перечня, - с 1 апреля 2024 г.;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пунктом 3.2 Перечня, - с 1 июля 2024 г.</w:t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Настоящий приказ вступает в силу с 1 июля 2023 г.</w:t>
      </w:r>
    </w:p>
    <w:p w:rsidR="006F50B0" w:rsidRPr="006F50B0" w:rsidRDefault="006F50B0" w:rsidP="006F50B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Министр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А.Г. </w:t>
      </w:r>
      <w:proofErr w:type="spellStart"/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Силуанов</w:t>
      </w:r>
      <w:proofErr w:type="spellEnd"/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F50B0" w:rsidRPr="006F50B0" w:rsidRDefault="006F50B0" w:rsidP="006F50B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Зарегистрировано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 Министерстве юстиции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24 ноября 2022 года</w:t>
      </w: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регистрационный № 71109</w:t>
      </w:r>
    </w:p>
    <w:p w:rsidR="006F50B0" w:rsidRPr="006F50B0" w:rsidRDefault="006F50B0" w:rsidP="00680C45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50B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04364D" w:rsidRDefault="0004364D"/>
    <w:sectPr w:rsidR="0004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B0"/>
    <w:rsid w:val="0004364D"/>
    <w:rsid w:val="00680C45"/>
    <w:rsid w:val="006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113E-F356-45EE-B3B2-8EB120F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2022-11-30T05:10:00Z</dcterms:created>
  <dcterms:modified xsi:type="dcterms:W3CDTF">2022-11-30T05:21:00Z</dcterms:modified>
</cp:coreProperties>
</file>