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4F2CF8C0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март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5506F86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4802DC65" w:rsidR="00596512" w:rsidRPr="00596512" w:rsidRDefault="00765CB8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1 508,9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40CE0E74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7134F52F" w:rsidR="00596512" w:rsidRPr="00596512" w:rsidRDefault="00765CB8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1 984,6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64E9A9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7B176488" w:rsidR="00485422" w:rsidRPr="00596512" w:rsidRDefault="00765CB8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911,7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6FF4F8D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2E747433" w:rsidR="00485422" w:rsidRPr="00596512" w:rsidRDefault="00765CB8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768,8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58C645BC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3941D125" w:rsidR="00485422" w:rsidRPr="00596512" w:rsidRDefault="00765CB8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0748023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7243432D" w:rsidR="00485422" w:rsidRPr="00596512" w:rsidRDefault="00765CB8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59,8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1C2F48E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48CB5554" w:rsidR="00485422" w:rsidRPr="00596512" w:rsidRDefault="00765CB8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8CFD14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23FE2584" w:rsidR="00485422" w:rsidRPr="00596512" w:rsidRDefault="00765CB8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7,2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18626C2" w:rsidR="00F41B68" w:rsidRDefault="00393862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7626CDFA" w:rsidR="00F41B68" w:rsidRDefault="00BF4C29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52DAB62B" w:rsidR="00F41B68" w:rsidRDefault="00BF4C29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B34F1" w14:textId="77777777" w:rsidR="00C0479F" w:rsidRDefault="00C0479F" w:rsidP="00C04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7FABCD2" wp14:editId="6ED7E570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0" b="9525"/>
            <wp:wrapThrough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EBF3386" w:rsidR="007F0B0F" w:rsidRDefault="00E4449D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</w:p>
    <w:p w14:paraId="1B6C07DE" w14:textId="3E99A3E8" w:rsidR="00CE5A5C" w:rsidRDefault="00785ED5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3328" behindDoc="1" locked="0" layoutInCell="1" allowOverlap="1" wp14:anchorId="0592E3CA" wp14:editId="36B80E6B">
            <wp:simplePos x="0" y="0"/>
            <wp:positionH relativeFrom="column">
              <wp:posOffset>-3810</wp:posOffset>
            </wp:positionH>
            <wp:positionV relativeFrom="paragraph">
              <wp:posOffset>133985</wp:posOffset>
            </wp:positionV>
            <wp:extent cx="609600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33" y="21491"/>
                <wp:lineTo x="21533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FCD3F54" w14:textId="3CD8E5A3" w:rsidR="0001592C" w:rsidRPr="0001592C" w:rsidRDefault="0078200A" w:rsidP="0001592C">
      <w:pPr>
        <w:ind w:right="-284"/>
      </w:pPr>
      <w:r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0D4454" wp14:editId="687C5A2A">
                <wp:simplePos x="0" y="0"/>
                <wp:positionH relativeFrom="column">
                  <wp:posOffset>3577590</wp:posOffset>
                </wp:positionH>
                <wp:positionV relativeFrom="paragraph">
                  <wp:posOffset>2998470</wp:posOffset>
                </wp:positionV>
                <wp:extent cx="31203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863D7" w14:textId="6602ED6F" w:rsidR="0001592C" w:rsidRPr="0078200A" w:rsidRDefault="0078200A" w:rsidP="0001592C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январь-март </w:t>
                            </w:r>
                            <w:r w:rsidR="0001592C" w:rsidRPr="0078200A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2023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D4454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81.7pt;margin-top:236.1pt;width:245.7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" filled="f" stroked="f">
                <v:textbox>
                  <w:txbxContent>
                    <w:p w14:paraId="094863D7" w14:textId="6602ED6F" w:rsidR="0001592C" w:rsidRPr="0078200A" w:rsidRDefault="0078200A" w:rsidP="0001592C">
                      <w:pPr>
                        <w:pStyle w:val="ad"/>
                        <w:spacing w:after="0"/>
                        <w:ind w:right="509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январь-март </w:t>
                      </w:r>
                      <w:r w:rsidR="0001592C" w:rsidRPr="0078200A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CD51C8" wp14:editId="5D7C8503">
                <wp:simplePos x="0" y="0"/>
                <wp:positionH relativeFrom="column">
                  <wp:posOffset>3211195</wp:posOffset>
                </wp:positionH>
                <wp:positionV relativeFrom="paragraph">
                  <wp:posOffset>3016885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9F5F2D" id="Прямоугольник 10" o:spid="_x0000_s1026" style="position:absolute;margin-left:252.85pt;margin-top:237.55pt;width:19.85pt;height:19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" fillcolor="#cfc0e9" stroked="f" strokeweight="1pt"/>
            </w:pict>
          </mc:Fallback>
        </mc:AlternateContent>
      </w:r>
      <w:r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DC39E15" wp14:editId="505CA355">
                <wp:simplePos x="0" y="0"/>
                <wp:positionH relativeFrom="column">
                  <wp:posOffset>1120140</wp:posOffset>
                </wp:positionH>
                <wp:positionV relativeFrom="paragraph">
                  <wp:posOffset>3028315</wp:posOffset>
                </wp:positionV>
                <wp:extent cx="1895475" cy="26670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61F6DD" w14:textId="6E3BE6F7" w:rsidR="0001592C" w:rsidRPr="0078200A" w:rsidRDefault="0078200A" w:rsidP="0001592C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я</w:t>
                            </w:r>
                            <w:r w:rsidRPr="0078200A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нвар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ь-март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92C" w:rsidRPr="0078200A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2022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9E15" id="TextBox 11" o:spid="_x0000_s1027" type="#_x0000_t202" style="position:absolute;margin-left:88.2pt;margin-top:238.45pt;width:149.25pt;height:2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" filled="f" stroked="f">
                <v:textbox>
                  <w:txbxContent>
                    <w:p w14:paraId="4061F6DD" w14:textId="6E3BE6F7" w:rsidR="0001592C" w:rsidRPr="0078200A" w:rsidRDefault="0078200A" w:rsidP="0001592C">
                      <w:pPr>
                        <w:pStyle w:val="ad"/>
                        <w:spacing w:after="0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>я</w:t>
                      </w:r>
                      <w:r w:rsidRPr="0078200A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>нвар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>ь-март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1592C" w:rsidRPr="0078200A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</w:rPr>
                        <w:t>2022 г.</w:t>
                      </w:r>
                    </w:p>
                  </w:txbxContent>
                </v:textbox>
              </v:shape>
            </w:pict>
          </mc:Fallback>
        </mc:AlternateContent>
      </w:r>
      <w:r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7C71B30" wp14:editId="01B95B8D">
                <wp:simplePos x="0" y="0"/>
                <wp:positionH relativeFrom="column">
                  <wp:posOffset>845185</wp:posOffset>
                </wp:positionH>
                <wp:positionV relativeFrom="paragraph">
                  <wp:posOffset>3032125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1F31CD" id="Прямоугольник 12" o:spid="_x0000_s1026" style="position:absolute;margin-left:66.55pt;margin-top:238.75pt;width:19.85pt;height:19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" fillcolor="#7dbaa8" stroked="f" strokeweight="1pt"/>
            </w:pict>
          </mc:Fallback>
        </mc:AlternateContent>
      </w:r>
      <w:r w:rsidR="0001592C"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037359" wp14:editId="7F6D0481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5E8C2" w14:textId="77777777" w:rsidR="0001592C" w:rsidRPr="005F09B5" w:rsidRDefault="0001592C" w:rsidP="0001592C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3735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325.2pt;margin-top:.8pt;width:299.4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" filled="f" stroked="f">
                <v:textbox>
                  <w:txbxContent>
                    <w:p w14:paraId="0BB5E8C2" w14:textId="77777777" w:rsidR="0001592C" w:rsidRPr="005F09B5" w:rsidRDefault="0001592C" w:rsidP="0001592C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01592C"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52CDA4" wp14:editId="47A7BAF5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F1AB0" w14:textId="77777777" w:rsidR="0001592C" w:rsidRPr="005F09B5" w:rsidRDefault="0001592C" w:rsidP="0001592C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CDA4" id="TextBox 9" o:spid="_x0000_s1027" type="#_x0000_t202" style="position:absolute;margin-left:178.95pt;margin-top:-1.45pt;width:134.2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" filled="f" stroked="f">
                <v:textbox>
                  <w:txbxContent>
                    <w:p w14:paraId="5CAF1AB0" w14:textId="77777777" w:rsidR="0001592C" w:rsidRPr="005F09B5" w:rsidRDefault="0001592C" w:rsidP="0001592C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01592C"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BC338E" wp14:editId="67EE7C1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FC554" w14:textId="77777777" w:rsidR="0001592C" w:rsidRPr="005F09B5" w:rsidRDefault="0001592C" w:rsidP="0001592C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338E" id="TextBox 2" o:spid="_x0000_s1030" type="#_x0000_t202" style="position:absolute;margin-left:0;margin-top:1.05pt;width:147pt;height:34.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" filled="f" stroked="f">
                <v:textbox>
                  <w:txbxContent>
                    <w:p w14:paraId="449FC554" w14:textId="77777777" w:rsidR="0001592C" w:rsidRPr="005F09B5" w:rsidRDefault="0001592C" w:rsidP="0001592C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92C"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4DB25CD" wp14:editId="2645FA52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642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0C2CD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01592C"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A0F540" wp14:editId="6AED93CE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642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0E5CB"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01592C" w:rsidRPr="000159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4C33D5" wp14:editId="016D3EBC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AE3A2" w14:textId="77777777" w:rsidR="0001592C" w:rsidRDefault="0001592C" w:rsidP="0001592C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4C33D5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" filled="f" stroked="f">
                <v:path arrowok="t"/>
                <o:lock v:ext="edit" grouping="t"/>
                <v:textbox>
                  <w:txbxContent>
                    <w:p w14:paraId="392AE3A2" w14:textId="77777777" w:rsidR="0001592C" w:rsidRDefault="0001592C" w:rsidP="0001592C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1592C" w:rsidRPr="0001592C">
        <w:rPr>
          <w:noProof/>
          <w:lang w:eastAsia="ru-RU"/>
        </w:rPr>
        <w:drawing>
          <wp:inline distT="0" distB="0" distL="0" distR="0" wp14:anchorId="570C694B" wp14:editId="30974156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1592C" w:rsidRPr="0001592C">
        <w:rPr>
          <w:noProof/>
          <w:lang w:eastAsia="ru-RU"/>
        </w:rPr>
        <w:drawing>
          <wp:inline distT="0" distB="0" distL="0" distR="0" wp14:anchorId="615B1FA9" wp14:editId="40F1AF81">
            <wp:extent cx="2009775" cy="2809875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1592C" w:rsidRPr="0001592C">
        <w:rPr>
          <w:noProof/>
          <w:lang w:eastAsia="ru-RU"/>
        </w:rPr>
        <w:drawing>
          <wp:inline distT="0" distB="0" distL="0" distR="0" wp14:anchorId="79C2E2F5" wp14:editId="36A6BA5D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2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4AB2" w14:textId="77777777" w:rsidR="00AA652C" w:rsidRDefault="00994BC3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994B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E4D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F5C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4193"/>
    <w:rsid w:val="00FD67D6"/>
    <w:rsid w:val="00FD6865"/>
    <w:rsid w:val="00FE0563"/>
    <w:rsid w:val="00FE085B"/>
    <w:rsid w:val="00FE3719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C3E193F2-05D1-437E-933C-F2A106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66566357686301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март 2022 год, %</c:v>
                </c:pt>
              </c:strCache>
            </c:strRef>
          </c:tx>
          <c:spPr>
            <a:solidFill>
              <a:srgbClr val="97D5D5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8.1412253374870194E-3"/>
                  <c:y val="-9.6837768696634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548204838881121E-2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98281289605154E-2"/>
                  <c:y val="-1.39594006445397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2170301142263762E-2"/>
                      <c:h val="6.394949998338814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3819429113416895E-3"/>
                  <c:y val="-2.2921160171434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683428590117823E-2"/>
                  <c:y val="-2.0461277783315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14.1</c:v>
                </c:pt>
                <c:pt idx="1">
                  <c:v>6.2</c:v>
                </c:pt>
                <c:pt idx="2">
                  <c:v>40.1</c:v>
                </c:pt>
                <c:pt idx="3">
                  <c:v>0</c:v>
                </c:pt>
                <c:pt idx="4">
                  <c:v>23.2</c:v>
                </c:pt>
                <c:pt idx="5">
                  <c:v>16.399999999999999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март 2023 год, %</c:v>
                </c:pt>
              </c:strCache>
            </c:strRef>
          </c:tx>
          <c:spPr>
            <a:solidFill>
              <a:srgbClr val="DFCAE8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0860009321264729E-2"/>
                  <c:y val="-1.1079437855078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212549365908696E-2"/>
                  <c:y val="-1.24295159307618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8.8785046728971959E-2"/>
                      <c:h val="5.044739027874680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2883377895520068E-2"/>
                  <c:y val="-2.43675869630220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0589447347118993E-2"/>
                  <c:y val="-1.4261736270307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502636936738049E-2"/>
                  <c:y val="-1.383939665769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12.3</c:v>
                </c:pt>
                <c:pt idx="1">
                  <c:v>0</c:v>
                </c:pt>
                <c:pt idx="2">
                  <c:v>26.4</c:v>
                </c:pt>
                <c:pt idx="3">
                  <c:v>0.1</c:v>
                </c:pt>
                <c:pt idx="4">
                  <c:v>50.8</c:v>
                </c:pt>
                <c:pt idx="5">
                  <c:v>10.4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939691968"/>
        <c:axId val="-1939696320"/>
        <c:axId val="0"/>
      </c:bar3DChart>
      <c:catAx>
        <c:axId val="-19396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39696320"/>
        <c:crosses val="autoZero"/>
        <c:auto val="1"/>
        <c:lblAlgn val="ctr"/>
        <c:lblOffset val="100"/>
        <c:noMultiLvlLbl val="0"/>
      </c:catAx>
      <c:valAx>
        <c:axId val="-193969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3969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90583989501314E-2"/>
          <c:y val="6.9502372809459423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4747867454068238E-2"/>
                  <c:y val="-0.1751569500782099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7967191601049904E-2"/>
                  <c:y val="-5.56910310453617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491797900262467E-3"/>
                  <c:y val="-6.7340067340067337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57,8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Лист1!$B$54:$E$54</c:f>
              <c:numCache>
                <c:formatCode>0.0</c:formatCode>
                <c:ptCount val="4"/>
                <c:pt idx="0" formatCode="General">
                  <c:v>2</c:v>
                </c:pt>
                <c:pt idx="1">
                  <c:v>0</c:v>
                </c:pt>
                <c:pt idx="2" formatCode="General">
                  <c:v>57.8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1939692512"/>
        <c:axId val="-1939693600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478920603674561E-2"/>
                  <c:y val="-9.23958747580795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0,8%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8535351049868766E-2"/>
                  <c:y val="-8.907791829051671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471857684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796272965879265"/>
                  <c:y val="-3.7723693629205441E-3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Лист1!$B$53:$E$53</c:f>
              <c:numCache>
                <c:formatCode>0.0</c:formatCode>
                <c:ptCount val="4"/>
                <c:pt idx="0" formatCode="General">
                  <c:v>0.8</c:v>
                </c:pt>
                <c:pt idx="1">
                  <c:v>0</c:v>
                </c:pt>
                <c:pt idx="2">
                  <c:v>9.9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939695776"/>
        <c:axId val="-1939694144"/>
      </c:lineChart>
      <c:catAx>
        <c:axId val="-193969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39694144"/>
        <c:crosses val="autoZero"/>
        <c:auto val="1"/>
        <c:lblAlgn val="ctr"/>
        <c:lblOffset val="100"/>
        <c:noMultiLvlLbl val="0"/>
      </c:catAx>
      <c:valAx>
        <c:axId val="-1939694144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39695776"/>
        <c:crosses val="autoZero"/>
        <c:crossBetween val="between"/>
      </c:valAx>
      <c:valAx>
        <c:axId val="-1939693600"/>
        <c:scaling>
          <c:orientation val="minMax"/>
          <c:max val="16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39692512"/>
        <c:crosses val="max"/>
        <c:crossBetween val="between"/>
        <c:majorUnit val="20"/>
      </c:valAx>
      <c:catAx>
        <c:axId val="-1939692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39693600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5848534008625808E-3"/>
                  <c:y val="0.337667924645513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6.7001675041876048E-3"/>
                  <c:y val="0.114005497833480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021673696"/>
        <c:axId val="-15497888"/>
      </c:barChart>
      <c:catAx>
        <c:axId val="-2021673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5497888"/>
        <c:crosses val="autoZero"/>
        <c:auto val="1"/>
        <c:lblAlgn val="ctr"/>
        <c:lblOffset val="100"/>
        <c:noMultiLvlLbl val="0"/>
      </c:catAx>
      <c:valAx>
        <c:axId val="-15497888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-202167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18091142976641"/>
          <c:y val="4.4234896169893607E-3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3.1148998643430645E-3"/>
                  <c:y val="0.35530038908494338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834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834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120955558521286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150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Century Gothic" panose="020B05020202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1333840"/>
        <c:axId val="-11339280"/>
      </c:barChart>
      <c:catAx>
        <c:axId val="-11333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1339280"/>
        <c:crossesAt val="0"/>
        <c:auto val="1"/>
        <c:lblAlgn val="ctr"/>
        <c:lblOffset val="100"/>
        <c:noMultiLvlLbl val="0"/>
      </c:catAx>
      <c:valAx>
        <c:axId val="-11339280"/>
        <c:scaling>
          <c:orientation val="minMax"/>
          <c:max val="84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crossAx val="-1133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 b="1" i="0" baseline="0"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3.1149455600346606E-3"/>
                  <c:y val="0.332463492399020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E9-4274-9CF1-42AF5AF3A5E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80091951593299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 algn="ctr" rtl="0">
                    <a:defRPr lang="ru-RU" sz="900" b="1" i="0" u="none" strike="noStrike" kern="1200" baseline="0">
                      <a:solidFill>
                        <a:sysClr val="windowText" lastClr="000000"/>
                      </a:solidFill>
                      <a:latin typeface="Century Gothic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232.9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1338192"/>
        <c:axId val="-11337104"/>
      </c:barChart>
      <c:catAx>
        <c:axId val="-11338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1337104"/>
        <c:crosses val="autoZero"/>
        <c:auto val="1"/>
        <c:lblAlgn val="ctr"/>
        <c:lblOffset val="100"/>
        <c:noMultiLvlLbl val="0"/>
      </c:catAx>
      <c:valAx>
        <c:axId val="-1133710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11338192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xmlns="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86676" y="2962275"/>
          <a:ext cx="1432599" cy="572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F983-6AEC-4AC3-B75E-316CEF13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cp:lastPrinted>2021-10-13T08:15:00Z</cp:lastPrinted>
  <dcterms:created xsi:type="dcterms:W3CDTF">2023-05-02T05:14:00Z</dcterms:created>
  <dcterms:modified xsi:type="dcterms:W3CDTF">2023-05-02T05:17:00Z</dcterms:modified>
</cp:coreProperties>
</file>