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27E50" w14:textId="77777777" w:rsidR="001F34C3" w:rsidRDefault="001F34C3">
      <w:pPr>
        <w:pStyle w:val="11"/>
        <w:rPr>
          <w:sz w:val="20"/>
          <w:szCs w:val="20"/>
        </w:rPr>
      </w:pPr>
    </w:p>
    <w:p w14:paraId="36EF79F7" w14:textId="77777777" w:rsidR="001F34C3" w:rsidRDefault="001F34C3">
      <w:pPr>
        <w:pStyle w:val="11"/>
        <w:rPr>
          <w:sz w:val="20"/>
          <w:szCs w:val="20"/>
        </w:rPr>
      </w:pPr>
    </w:p>
    <w:p w14:paraId="6B588385" w14:textId="77777777" w:rsidR="001F34C3" w:rsidRDefault="001F34C3">
      <w:pPr>
        <w:pStyle w:val="11"/>
        <w:rPr>
          <w:sz w:val="20"/>
          <w:szCs w:val="20"/>
        </w:rPr>
      </w:pPr>
    </w:p>
    <w:p w14:paraId="3608EEF8" w14:textId="77777777" w:rsidR="001F34C3" w:rsidRDefault="001F34C3">
      <w:pPr>
        <w:pStyle w:val="11"/>
        <w:rPr>
          <w:sz w:val="20"/>
          <w:szCs w:val="20"/>
        </w:rPr>
      </w:pPr>
    </w:p>
    <w:p w14:paraId="1EB097C5" w14:textId="662F266D" w:rsidR="001F34C3" w:rsidRPr="001F34C3" w:rsidRDefault="001F34C3" w:rsidP="001F34C3">
      <w:pPr>
        <w:pStyle w:val="11"/>
        <w:jc w:val="right"/>
        <w:rPr>
          <w:b/>
          <w:bCs/>
          <w:szCs w:val="20"/>
        </w:rPr>
      </w:pPr>
      <w:bookmarkStart w:id="0" w:name="_GoBack"/>
      <w:bookmarkEnd w:id="0"/>
      <w:r w:rsidRPr="001F34C3">
        <w:rPr>
          <w:szCs w:val="20"/>
        </w:rPr>
        <w:t xml:space="preserve">Приложение </w:t>
      </w:r>
      <w:r>
        <w:rPr>
          <w:szCs w:val="20"/>
        </w:rPr>
        <w:t xml:space="preserve"> </w:t>
      </w:r>
    </w:p>
    <w:p w14:paraId="77BB32E9" w14:textId="77777777" w:rsidR="001F34C3" w:rsidRPr="001F34C3" w:rsidRDefault="001F34C3" w:rsidP="001F34C3">
      <w:pPr>
        <w:pStyle w:val="11"/>
        <w:jc w:val="center"/>
        <w:rPr>
          <w:b/>
          <w:bCs/>
          <w:szCs w:val="20"/>
        </w:rPr>
      </w:pPr>
    </w:p>
    <w:p w14:paraId="639D0662" w14:textId="39E223BA" w:rsidR="001F34C3" w:rsidRPr="001F34C3" w:rsidRDefault="001F34C3" w:rsidP="001F34C3">
      <w:pPr>
        <w:pStyle w:val="11"/>
        <w:jc w:val="center"/>
        <w:rPr>
          <w:b/>
          <w:bCs/>
          <w:szCs w:val="20"/>
        </w:rPr>
      </w:pPr>
      <w:r w:rsidRPr="001F34C3">
        <w:rPr>
          <w:b/>
          <w:bCs/>
          <w:szCs w:val="20"/>
        </w:rPr>
        <w:t>ПОЛОЖЕНИЕ</w:t>
      </w:r>
    </w:p>
    <w:p w14:paraId="1A0AD39E" w14:textId="77777777" w:rsidR="001F34C3" w:rsidRPr="001F34C3" w:rsidRDefault="001F34C3" w:rsidP="001F34C3">
      <w:pPr>
        <w:pStyle w:val="11"/>
        <w:jc w:val="center"/>
        <w:rPr>
          <w:b/>
          <w:bCs/>
          <w:szCs w:val="20"/>
        </w:rPr>
      </w:pPr>
      <w:r w:rsidRPr="001F34C3">
        <w:rPr>
          <w:b/>
          <w:bCs/>
          <w:szCs w:val="20"/>
        </w:rPr>
        <w:t>о городском конкурсе педагогических идей и профессиональных находок педагогических работников г. Чебоксары «Педагогические находки»</w:t>
      </w:r>
    </w:p>
    <w:p w14:paraId="2C650B19" w14:textId="77777777" w:rsidR="001F34C3" w:rsidRPr="001F34C3" w:rsidRDefault="001F34C3" w:rsidP="001F34C3">
      <w:pPr>
        <w:pStyle w:val="11"/>
        <w:rPr>
          <w:b/>
          <w:bCs/>
          <w:szCs w:val="20"/>
        </w:rPr>
      </w:pPr>
    </w:p>
    <w:p w14:paraId="3B67887D" w14:textId="77777777" w:rsidR="001F34C3" w:rsidRPr="001F34C3" w:rsidRDefault="001F34C3" w:rsidP="001F34C3">
      <w:pPr>
        <w:pStyle w:val="11"/>
        <w:jc w:val="center"/>
        <w:rPr>
          <w:b/>
          <w:bCs/>
          <w:szCs w:val="20"/>
        </w:rPr>
      </w:pPr>
      <w:r w:rsidRPr="001F34C3">
        <w:rPr>
          <w:b/>
          <w:bCs/>
          <w:i/>
          <w:iCs/>
          <w:szCs w:val="20"/>
        </w:rPr>
        <w:t>1. Общие положения</w:t>
      </w:r>
    </w:p>
    <w:p w14:paraId="0DEBE50D" w14:textId="1FF162E3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1.1. Положение о конкурсе педагогических идей и профессиональных находок педагогических работников г. Чебоксары «Педагогические находки» (далее – Положение) определяет общий порядок организации, содержание, условия и сроки проведения конкурса педагогических идей и профессиональных находок педагогических работников «Педагогические находки» (далее – Конкурс).</w:t>
      </w:r>
    </w:p>
    <w:p w14:paraId="2DBEDBB2" w14:textId="77777777" w:rsidR="001F34C3" w:rsidRPr="001F34C3" w:rsidRDefault="001F34C3" w:rsidP="001F34C3">
      <w:pPr>
        <w:pStyle w:val="11"/>
        <w:jc w:val="both"/>
        <w:rPr>
          <w:szCs w:val="20"/>
        </w:rPr>
      </w:pPr>
      <w:r w:rsidRPr="001F34C3">
        <w:rPr>
          <w:szCs w:val="20"/>
        </w:rPr>
        <w:t> </w:t>
      </w:r>
      <w:r w:rsidRPr="001F34C3">
        <w:rPr>
          <w:szCs w:val="20"/>
        </w:rPr>
        <w:tab/>
        <w:t>1.2. Организатором Конкурса является автономное учреждение «Центр мониторинга и развития образования» города Чебоксары Чувашской Республики.</w:t>
      </w:r>
    </w:p>
    <w:p w14:paraId="0DFF0971" w14:textId="39FB67A9" w:rsidR="001F34C3" w:rsidRDefault="00C820A2" w:rsidP="001F34C3">
      <w:pPr>
        <w:pStyle w:val="11"/>
        <w:jc w:val="both"/>
        <w:rPr>
          <w:szCs w:val="20"/>
        </w:rPr>
      </w:pPr>
      <w:r>
        <w:rPr>
          <w:b/>
          <w:bCs/>
          <w:szCs w:val="20"/>
        </w:rPr>
        <w:tab/>
      </w:r>
      <w:r w:rsidR="001F34C3" w:rsidRPr="00C820A2">
        <w:rPr>
          <w:szCs w:val="20"/>
        </w:rPr>
        <w:t xml:space="preserve">1.3. </w:t>
      </w:r>
      <w:r w:rsidR="001F34C3" w:rsidRPr="001F34C3">
        <w:rPr>
          <w:szCs w:val="20"/>
        </w:rPr>
        <w:t>Конкурс «Педагогические находки» - конкурс коротких видеосюжетов, видеоклипов, репортажей, коротких рассказов о практических находках, идеях и приемах, используемых в обучении.</w:t>
      </w:r>
    </w:p>
    <w:p w14:paraId="1E671815" w14:textId="77777777" w:rsidR="00C820A2" w:rsidRPr="001F34C3" w:rsidRDefault="00C820A2" w:rsidP="001F34C3">
      <w:pPr>
        <w:pStyle w:val="11"/>
        <w:jc w:val="both"/>
        <w:rPr>
          <w:szCs w:val="20"/>
        </w:rPr>
      </w:pPr>
    </w:p>
    <w:p w14:paraId="0C19FC5C" w14:textId="77777777" w:rsidR="001F34C3" w:rsidRPr="001F34C3" w:rsidRDefault="001F34C3" w:rsidP="00C820A2">
      <w:pPr>
        <w:pStyle w:val="11"/>
        <w:numPr>
          <w:ilvl w:val="0"/>
          <w:numId w:val="10"/>
        </w:numPr>
        <w:jc w:val="center"/>
        <w:rPr>
          <w:b/>
          <w:bCs/>
          <w:szCs w:val="20"/>
        </w:rPr>
      </w:pPr>
      <w:r w:rsidRPr="001F34C3">
        <w:rPr>
          <w:b/>
          <w:bCs/>
          <w:i/>
          <w:iCs/>
          <w:szCs w:val="20"/>
        </w:rPr>
        <w:t>Цели и задачи Конкурса</w:t>
      </w:r>
    </w:p>
    <w:p w14:paraId="5BF313C3" w14:textId="0A6B5730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 xml:space="preserve">2.1.  Цель Конкурса: </w:t>
      </w:r>
    </w:p>
    <w:p w14:paraId="1749FE7A" w14:textId="3EA6C471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 xml:space="preserve">- развитие творческих инициатив учителей и воспитателей; </w:t>
      </w:r>
    </w:p>
    <w:p w14:paraId="0CB4519C" w14:textId="1ECB0B81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- создания условий для профессиональной и личностной самореализации;</w:t>
      </w:r>
    </w:p>
    <w:p w14:paraId="7CAB857D" w14:textId="77777777" w:rsidR="001F34C3" w:rsidRPr="001F34C3" w:rsidRDefault="001F34C3" w:rsidP="001F34C3">
      <w:pPr>
        <w:pStyle w:val="11"/>
        <w:jc w:val="both"/>
        <w:rPr>
          <w:szCs w:val="20"/>
        </w:rPr>
      </w:pPr>
      <w:r w:rsidRPr="001F34C3">
        <w:rPr>
          <w:szCs w:val="20"/>
        </w:rPr>
        <w:tab/>
        <w:t>- выявления талантливых, творчески работающих педагогов.</w:t>
      </w:r>
    </w:p>
    <w:p w14:paraId="5B2D18F9" w14:textId="52FC932B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2.2. Задача Конкурса - распространение и передача интересных педагогических идей и находок.</w:t>
      </w:r>
    </w:p>
    <w:p w14:paraId="5DDC8657" w14:textId="77777777" w:rsidR="001F34C3" w:rsidRDefault="001F34C3" w:rsidP="001F34C3">
      <w:pPr>
        <w:pStyle w:val="11"/>
        <w:rPr>
          <w:b/>
          <w:bCs/>
          <w:i/>
          <w:iCs/>
          <w:szCs w:val="20"/>
        </w:rPr>
      </w:pPr>
    </w:p>
    <w:p w14:paraId="3C089D1A" w14:textId="3027D2B6" w:rsidR="001F34C3" w:rsidRPr="001F34C3" w:rsidRDefault="001F34C3" w:rsidP="001F34C3">
      <w:pPr>
        <w:pStyle w:val="11"/>
        <w:numPr>
          <w:ilvl w:val="0"/>
          <w:numId w:val="10"/>
        </w:numPr>
        <w:jc w:val="center"/>
        <w:rPr>
          <w:b/>
          <w:bCs/>
          <w:i/>
          <w:iCs/>
          <w:szCs w:val="20"/>
        </w:rPr>
      </w:pPr>
      <w:r w:rsidRPr="001F34C3">
        <w:rPr>
          <w:b/>
          <w:bCs/>
          <w:i/>
          <w:iCs/>
          <w:szCs w:val="20"/>
        </w:rPr>
        <w:t>Участники конкурса</w:t>
      </w:r>
    </w:p>
    <w:p w14:paraId="317FD446" w14:textId="6E850F47" w:rsid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3.1. Принять участие в Конкурсе могут руководители образовательных учреждений, заместители руководителя, учителя, педагоги дополнительного образования, методисты, воспитатели дошкольных образовательных учреждений и др. педагогические работники.</w:t>
      </w:r>
    </w:p>
    <w:p w14:paraId="2EE33CC6" w14:textId="77777777" w:rsidR="00C820A2" w:rsidRPr="001F34C3" w:rsidRDefault="00C820A2" w:rsidP="001F34C3">
      <w:pPr>
        <w:pStyle w:val="11"/>
        <w:jc w:val="both"/>
        <w:rPr>
          <w:szCs w:val="20"/>
        </w:rPr>
      </w:pPr>
    </w:p>
    <w:p w14:paraId="0FFF5581" w14:textId="28C36398" w:rsidR="001F34C3" w:rsidRPr="001F34C3" w:rsidRDefault="001F34C3" w:rsidP="001F34C3">
      <w:pPr>
        <w:pStyle w:val="11"/>
        <w:jc w:val="center"/>
        <w:rPr>
          <w:b/>
          <w:i/>
          <w:iCs/>
          <w:szCs w:val="20"/>
        </w:rPr>
      </w:pPr>
      <w:r w:rsidRPr="001F34C3">
        <w:rPr>
          <w:b/>
          <w:bCs/>
          <w:i/>
          <w:iCs/>
          <w:szCs w:val="20"/>
        </w:rPr>
        <w:t>4.</w:t>
      </w:r>
      <w:r w:rsidRPr="001F34C3">
        <w:rPr>
          <w:szCs w:val="20"/>
        </w:rPr>
        <w:t xml:space="preserve"> </w:t>
      </w:r>
      <w:r w:rsidRPr="001F34C3">
        <w:rPr>
          <w:b/>
          <w:i/>
          <w:iCs/>
          <w:szCs w:val="20"/>
        </w:rPr>
        <w:t>Организационный комитет Конкурса</w:t>
      </w:r>
    </w:p>
    <w:p w14:paraId="517FE1B2" w14:textId="701A94E3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4.1. Подготовку и проведение Конкурса осуществляет организационный комитет. Состав оргкомитета утверждается организатором Конкурса.</w:t>
      </w:r>
    </w:p>
    <w:p w14:paraId="32024D78" w14:textId="46CECE23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4.2. Оргкомитет осуществляет следующие функции:</w:t>
      </w:r>
    </w:p>
    <w:p w14:paraId="1D62CC56" w14:textId="77777777" w:rsidR="001F34C3" w:rsidRPr="001F34C3" w:rsidRDefault="001F34C3" w:rsidP="001F34C3">
      <w:pPr>
        <w:pStyle w:val="11"/>
        <w:jc w:val="both"/>
        <w:rPr>
          <w:szCs w:val="20"/>
        </w:rPr>
      </w:pPr>
      <w:r w:rsidRPr="001F34C3">
        <w:rPr>
          <w:szCs w:val="20"/>
        </w:rPr>
        <w:t>– осуществляет прием заявок и конкурсных работ;</w:t>
      </w:r>
    </w:p>
    <w:p w14:paraId="7245CD9D" w14:textId="77777777" w:rsidR="001F34C3" w:rsidRPr="001F34C3" w:rsidRDefault="001F34C3" w:rsidP="001F34C3">
      <w:pPr>
        <w:pStyle w:val="11"/>
        <w:jc w:val="both"/>
        <w:rPr>
          <w:szCs w:val="20"/>
        </w:rPr>
      </w:pPr>
      <w:r w:rsidRPr="001F34C3">
        <w:rPr>
          <w:szCs w:val="20"/>
        </w:rPr>
        <w:t>– формирует состав жюри Конкурса;</w:t>
      </w:r>
    </w:p>
    <w:p w14:paraId="7AEE0016" w14:textId="77777777" w:rsidR="001F34C3" w:rsidRDefault="001F34C3" w:rsidP="001F34C3">
      <w:pPr>
        <w:pStyle w:val="11"/>
        <w:jc w:val="both"/>
        <w:rPr>
          <w:szCs w:val="20"/>
        </w:rPr>
      </w:pPr>
      <w:r w:rsidRPr="001F34C3">
        <w:rPr>
          <w:szCs w:val="20"/>
        </w:rPr>
        <w:t>– утверждает методику оценивания конкурсных работ.</w:t>
      </w:r>
    </w:p>
    <w:p w14:paraId="057D97F2" w14:textId="77777777" w:rsidR="001F34C3" w:rsidRPr="001F34C3" w:rsidRDefault="001F34C3" w:rsidP="001F34C3">
      <w:pPr>
        <w:pStyle w:val="11"/>
        <w:jc w:val="both"/>
        <w:rPr>
          <w:szCs w:val="20"/>
        </w:rPr>
      </w:pPr>
    </w:p>
    <w:p w14:paraId="12D8D1F0" w14:textId="604287F1" w:rsidR="001F34C3" w:rsidRPr="001F34C3" w:rsidRDefault="001F34C3" w:rsidP="001F34C3">
      <w:pPr>
        <w:pStyle w:val="11"/>
        <w:numPr>
          <w:ilvl w:val="0"/>
          <w:numId w:val="11"/>
        </w:numPr>
        <w:jc w:val="center"/>
        <w:rPr>
          <w:b/>
          <w:i/>
          <w:iCs/>
          <w:szCs w:val="20"/>
        </w:rPr>
      </w:pPr>
      <w:r w:rsidRPr="001F34C3">
        <w:rPr>
          <w:b/>
          <w:i/>
          <w:iCs/>
          <w:szCs w:val="20"/>
        </w:rPr>
        <w:t>Порядок проведения Конкурса</w:t>
      </w:r>
    </w:p>
    <w:p w14:paraId="22FA8E26" w14:textId="06C6F05B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5.1. Конкурс проводится дистанционно в один этап на основании материалов, представленных участниками.</w:t>
      </w:r>
    </w:p>
    <w:p w14:paraId="012C16DC" w14:textId="18FF8C28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5.2. Предоставляя работу на Конкурс, участник даёт согласие на её опубликование, в том числе в сети Интернет. Проводится проверка работ на плагиат.</w:t>
      </w:r>
    </w:p>
    <w:p w14:paraId="13759B3D" w14:textId="1EB09DBF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5.3. Участие в Конкурсе может быть индивидуальным и совместным. Количество авторов совместной разработки - не более двух.</w:t>
      </w:r>
    </w:p>
    <w:p w14:paraId="21D1382C" w14:textId="78A0593D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5.4. Для проведения итогов Конкурса формируется жюри.</w:t>
      </w:r>
    </w:p>
    <w:p w14:paraId="7264BA20" w14:textId="3A8C637C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5.5. Работы, присланные на Конкурс, не рецензируются и не возвращаются.</w:t>
      </w:r>
    </w:p>
    <w:p w14:paraId="46BB22CA" w14:textId="703081F5" w:rsid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5.6. Участие в Конкурсе является платным. Участники Конкурса вносят организационный взнос в размере 2</w:t>
      </w:r>
      <w:r>
        <w:rPr>
          <w:szCs w:val="20"/>
        </w:rPr>
        <w:t>5</w:t>
      </w:r>
      <w:r w:rsidRPr="001F34C3">
        <w:rPr>
          <w:szCs w:val="20"/>
        </w:rPr>
        <w:t>0 (двести</w:t>
      </w:r>
      <w:r>
        <w:rPr>
          <w:szCs w:val="20"/>
        </w:rPr>
        <w:t xml:space="preserve"> пятьдесят</w:t>
      </w:r>
      <w:r w:rsidRPr="001F34C3">
        <w:rPr>
          <w:szCs w:val="20"/>
        </w:rPr>
        <w:t xml:space="preserve">) рублей по безналичному расчету в АУ «Центр мониторинга и развития образования» города Чебоксары Чувашской Республики </w:t>
      </w:r>
      <w:r w:rsidRPr="001F34C3">
        <w:rPr>
          <w:b/>
          <w:bCs/>
          <w:szCs w:val="20"/>
        </w:rPr>
        <w:t>ТОЛЬКО ЧЕРЕЗ ПАО «СБЕРБАНК»</w:t>
      </w:r>
      <w:r w:rsidRPr="001F34C3">
        <w:rPr>
          <w:szCs w:val="20"/>
        </w:rPr>
        <w:t xml:space="preserve"> (квитанция прилагается). </w:t>
      </w:r>
    </w:p>
    <w:p w14:paraId="1EC65EA0" w14:textId="77777777" w:rsidR="00C820A2" w:rsidRDefault="00C820A2" w:rsidP="001F34C3">
      <w:pPr>
        <w:pStyle w:val="11"/>
        <w:jc w:val="both"/>
        <w:rPr>
          <w:szCs w:val="20"/>
        </w:rPr>
      </w:pPr>
    </w:p>
    <w:p w14:paraId="27BAD316" w14:textId="77777777" w:rsidR="00C820A2" w:rsidRDefault="00C820A2" w:rsidP="001F34C3">
      <w:pPr>
        <w:pStyle w:val="11"/>
        <w:jc w:val="both"/>
        <w:rPr>
          <w:szCs w:val="20"/>
        </w:rPr>
      </w:pPr>
    </w:p>
    <w:p w14:paraId="5E500378" w14:textId="77777777" w:rsidR="00C820A2" w:rsidRDefault="00C820A2" w:rsidP="001F34C3">
      <w:pPr>
        <w:pStyle w:val="11"/>
        <w:jc w:val="both"/>
        <w:rPr>
          <w:szCs w:val="20"/>
        </w:rPr>
      </w:pPr>
    </w:p>
    <w:p w14:paraId="71A03783" w14:textId="77777777" w:rsidR="001F34C3" w:rsidRPr="001F34C3" w:rsidRDefault="001F34C3" w:rsidP="001F34C3">
      <w:pPr>
        <w:pStyle w:val="11"/>
        <w:jc w:val="both"/>
        <w:rPr>
          <w:szCs w:val="20"/>
        </w:rPr>
      </w:pPr>
    </w:p>
    <w:p w14:paraId="6FDA2CB1" w14:textId="6C6B55F7" w:rsidR="001F34C3" w:rsidRPr="001F34C3" w:rsidRDefault="001F34C3" w:rsidP="001F34C3">
      <w:pPr>
        <w:pStyle w:val="11"/>
        <w:numPr>
          <w:ilvl w:val="0"/>
          <w:numId w:val="11"/>
        </w:numPr>
        <w:jc w:val="center"/>
        <w:rPr>
          <w:b/>
          <w:i/>
          <w:iCs/>
          <w:szCs w:val="20"/>
        </w:rPr>
      </w:pPr>
      <w:r w:rsidRPr="001F34C3">
        <w:rPr>
          <w:b/>
          <w:i/>
          <w:iCs/>
          <w:szCs w:val="20"/>
        </w:rPr>
        <w:t>Требования к конкурсным работам</w:t>
      </w:r>
    </w:p>
    <w:p w14:paraId="367A57FE" w14:textId="2A7E89C3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6.1. На конкурс принимаются работы:</w:t>
      </w:r>
    </w:p>
    <w:p w14:paraId="0E8E78C1" w14:textId="6CCDC3E3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- содержащие практический опыт применения конкретной технологии, идеи, находки, которая наиболее эффективно помогает в повседневной работе;</w:t>
      </w:r>
    </w:p>
    <w:p w14:paraId="0ABB308D" w14:textId="2CE0CFAE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- демонстрация нестандартной или сложной ситуации, которая возникала (на уроке, вне урока, с учениками, родителями) и какое решение было найдено;</w:t>
      </w:r>
    </w:p>
    <w:p w14:paraId="4A4239AF" w14:textId="478C158F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- индивидуальные приемы, которые использует автор для улучшения взаимодействия с учениками, родителями или коллегами;</w:t>
      </w:r>
    </w:p>
    <w:p w14:paraId="69ABCBB5" w14:textId="6423F680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- описание эффективного способа вовлечения детей в учебный процесс, повышение внимания, интереса и пр.</w:t>
      </w:r>
    </w:p>
    <w:p w14:paraId="7EB2D67C" w14:textId="5377CA57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6.2. Представленная работа должна быть авторской, т.е. разработанной непосредственно участником Конкурса.</w:t>
      </w:r>
    </w:p>
    <w:p w14:paraId="2DDB5D4A" w14:textId="359A56E7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 xml:space="preserve">6.3.  </w:t>
      </w:r>
      <w:r w:rsidRPr="001F34C3">
        <w:rPr>
          <w:szCs w:val="20"/>
        </w:rPr>
        <w:tab/>
        <w:t>На конкурс от одного участника принимается неограниченное количество работ. Каждая конкурсная работа оплачивается отдельно. Соавторская работа оплачивается отдельно каждым участником (соавтором).</w:t>
      </w:r>
    </w:p>
    <w:p w14:paraId="5396BEAB" w14:textId="7D04B9F3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 xml:space="preserve">6.4. Материалы на Конкурс принимаются в электронном виде на русском языке в формате </w:t>
      </w:r>
      <w:proofErr w:type="spellStart"/>
      <w:r w:rsidRPr="001F34C3">
        <w:rPr>
          <w:szCs w:val="20"/>
        </w:rPr>
        <w:t>doc</w:t>
      </w:r>
      <w:proofErr w:type="spellEnd"/>
      <w:r w:rsidRPr="001F34C3">
        <w:rPr>
          <w:szCs w:val="20"/>
        </w:rPr>
        <w:t xml:space="preserve">, </w:t>
      </w:r>
      <w:proofErr w:type="spellStart"/>
      <w:r w:rsidRPr="001F34C3">
        <w:rPr>
          <w:szCs w:val="20"/>
        </w:rPr>
        <w:t>docx</w:t>
      </w:r>
      <w:proofErr w:type="spellEnd"/>
      <w:r w:rsidRPr="001F34C3">
        <w:rPr>
          <w:szCs w:val="20"/>
        </w:rPr>
        <w:t xml:space="preserve">, </w:t>
      </w:r>
      <w:proofErr w:type="spellStart"/>
      <w:r w:rsidRPr="001F34C3">
        <w:rPr>
          <w:szCs w:val="20"/>
        </w:rPr>
        <w:t>pdf</w:t>
      </w:r>
      <w:proofErr w:type="spellEnd"/>
      <w:r w:rsidRPr="001F34C3">
        <w:rPr>
          <w:szCs w:val="20"/>
        </w:rPr>
        <w:t xml:space="preserve"> или </w:t>
      </w:r>
      <w:proofErr w:type="spellStart"/>
      <w:r w:rsidRPr="001F34C3">
        <w:rPr>
          <w:szCs w:val="20"/>
        </w:rPr>
        <w:t>odt</w:t>
      </w:r>
      <w:proofErr w:type="spellEnd"/>
      <w:r w:rsidRPr="001F34C3">
        <w:rPr>
          <w:szCs w:val="20"/>
        </w:rPr>
        <w:t xml:space="preserve">. Презентации в формате </w:t>
      </w:r>
      <w:proofErr w:type="spellStart"/>
      <w:r w:rsidRPr="001F34C3">
        <w:rPr>
          <w:szCs w:val="20"/>
        </w:rPr>
        <w:t>ppt</w:t>
      </w:r>
      <w:proofErr w:type="spellEnd"/>
      <w:r w:rsidRPr="001F34C3">
        <w:rPr>
          <w:szCs w:val="20"/>
        </w:rPr>
        <w:t xml:space="preserve">, </w:t>
      </w:r>
      <w:proofErr w:type="spellStart"/>
      <w:r w:rsidRPr="001F34C3">
        <w:rPr>
          <w:szCs w:val="20"/>
        </w:rPr>
        <w:t>pptx</w:t>
      </w:r>
      <w:proofErr w:type="spellEnd"/>
      <w:r w:rsidRPr="001F34C3">
        <w:rPr>
          <w:szCs w:val="20"/>
        </w:rPr>
        <w:t>.</w:t>
      </w:r>
    </w:p>
    <w:p w14:paraId="591D7758" w14:textId="395E9DE8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6.5. Фотографии, картинки, изображения вставляются в текст статьи.</w:t>
      </w:r>
    </w:p>
    <w:p w14:paraId="5A7840E9" w14:textId="7DDCA638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6.6. Видео и аудио файлы публикуются в виде ссылок.</w:t>
      </w:r>
    </w:p>
    <w:p w14:paraId="525F1198" w14:textId="14E1A37D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 xml:space="preserve">6.7. Материалы на Конкурс (заявка на участие, работа и квитанция об оплате) принимаются в электронном виде на адрес электронной почты </w:t>
      </w:r>
      <w:hyperlink r:id="rId6" w:history="1">
        <w:r w:rsidRPr="001F34C3">
          <w:rPr>
            <w:rStyle w:val="af3"/>
            <w:szCs w:val="20"/>
          </w:rPr>
          <w:t>cmiro23@mail.ru</w:t>
        </w:r>
      </w:hyperlink>
      <w:r w:rsidRPr="001F34C3">
        <w:rPr>
          <w:szCs w:val="20"/>
        </w:rPr>
        <w:t xml:space="preserve">,                                  в бумажном варианте в </w:t>
      </w:r>
      <w:proofErr w:type="spellStart"/>
      <w:r w:rsidRPr="001F34C3">
        <w:rPr>
          <w:szCs w:val="20"/>
        </w:rPr>
        <w:t>каб</w:t>
      </w:r>
      <w:proofErr w:type="spellEnd"/>
      <w:r w:rsidRPr="001F34C3">
        <w:rPr>
          <w:szCs w:val="20"/>
        </w:rPr>
        <w:t xml:space="preserve">. 8 АУ «Центр мониторинга и развития </w:t>
      </w:r>
      <w:proofErr w:type="gramStart"/>
      <w:r w:rsidRPr="001F34C3">
        <w:rPr>
          <w:szCs w:val="20"/>
        </w:rPr>
        <w:t xml:space="preserve">образования»   </w:t>
      </w:r>
      <w:proofErr w:type="gramEnd"/>
      <w:r w:rsidRPr="001F34C3">
        <w:rPr>
          <w:szCs w:val="20"/>
        </w:rPr>
        <w:t xml:space="preserve">                        г. Чебоксары (</w:t>
      </w:r>
      <w:proofErr w:type="spellStart"/>
      <w:r w:rsidRPr="001F34C3">
        <w:rPr>
          <w:szCs w:val="20"/>
        </w:rPr>
        <w:t>Эгерский</w:t>
      </w:r>
      <w:proofErr w:type="spellEnd"/>
      <w:r w:rsidRPr="001F34C3">
        <w:rPr>
          <w:szCs w:val="20"/>
        </w:rPr>
        <w:t xml:space="preserve"> бульвар, д.49).  Конкурсные материалы должны содержать: название работы, ФИО автора, должность, наименование образовательного учреждения.  </w:t>
      </w:r>
    </w:p>
    <w:p w14:paraId="127C7CD1" w14:textId="77777777" w:rsidR="00C820A2" w:rsidRDefault="00C820A2" w:rsidP="001F34C3">
      <w:pPr>
        <w:pStyle w:val="11"/>
        <w:jc w:val="center"/>
        <w:rPr>
          <w:b/>
          <w:i/>
          <w:iCs/>
          <w:szCs w:val="20"/>
        </w:rPr>
      </w:pPr>
    </w:p>
    <w:p w14:paraId="2432E417" w14:textId="6E537355" w:rsidR="001F34C3" w:rsidRPr="001F34C3" w:rsidRDefault="001F34C3" w:rsidP="001F34C3">
      <w:pPr>
        <w:pStyle w:val="11"/>
        <w:jc w:val="center"/>
        <w:rPr>
          <w:b/>
          <w:i/>
          <w:iCs/>
          <w:szCs w:val="20"/>
        </w:rPr>
      </w:pPr>
      <w:r w:rsidRPr="001F34C3">
        <w:rPr>
          <w:b/>
          <w:i/>
          <w:iCs/>
          <w:szCs w:val="20"/>
        </w:rPr>
        <w:t>7. Сроки проведения Конкурса.</w:t>
      </w:r>
    </w:p>
    <w:p w14:paraId="4F650119" w14:textId="663FE140" w:rsidR="001F34C3" w:rsidRPr="001F34C3" w:rsidRDefault="001F34C3" w:rsidP="001F34C3">
      <w:pPr>
        <w:pStyle w:val="11"/>
        <w:jc w:val="both"/>
        <w:rPr>
          <w:bCs/>
          <w:szCs w:val="20"/>
        </w:rPr>
      </w:pPr>
      <w:r>
        <w:rPr>
          <w:bCs/>
          <w:szCs w:val="20"/>
        </w:rPr>
        <w:tab/>
      </w:r>
      <w:r w:rsidRPr="001F34C3">
        <w:rPr>
          <w:bCs/>
          <w:szCs w:val="20"/>
        </w:rPr>
        <w:t xml:space="preserve">7.1. Конкурс проводится с </w:t>
      </w:r>
      <w:r w:rsidR="00C820A2">
        <w:rPr>
          <w:bCs/>
          <w:szCs w:val="20"/>
        </w:rPr>
        <w:t>6</w:t>
      </w:r>
      <w:r w:rsidRPr="001F34C3">
        <w:rPr>
          <w:bCs/>
          <w:szCs w:val="20"/>
        </w:rPr>
        <w:t xml:space="preserve"> по 20 декабря 2024 года.</w:t>
      </w:r>
    </w:p>
    <w:p w14:paraId="70E80581" w14:textId="390BB484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bCs/>
          <w:szCs w:val="20"/>
        </w:rPr>
        <w:tab/>
      </w:r>
      <w:r w:rsidRPr="001F34C3">
        <w:rPr>
          <w:bCs/>
          <w:szCs w:val="20"/>
        </w:rPr>
        <w:t>7.2. Заявка установленной формы (приложение 1) и скан квитанции об оплате (приложение 2) представляются в АУ «Центр мониторинга и развития образования» города Чебоксары на адрес электронной почты</w:t>
      </w:r>
      <w:r w:rsidRPr="001F34C3">
        <w:rPr>
          <w:szCs w:val="20"/>
        </w:rPr>
        <w:t xml:space="preserve"> </w:t>
      </w:r>
      <w:r w:rsidRPr="001F34C3">
        <w:rPr>
          <w:bCs/>
          <w:szCs w:val="20"/>
        </w:rPr>
        <w:t xml:space="preserve">  </w:t>
      </w:r>
      <w:hyperlink r:id="rId7" w:history="1">
        <w:r w:rsidRPr="001F34C3">
          <w:rPr>
            <w:rStyle w:val="af3"/>
            <w:bCs/>
            <w:szCs w:val="20"/>
            <w:lang w:val="en-US"/>
          </w:rPr>
          <w:t>cmiro</w:t>
        </w:r>
        <w:r w:rsidRPr="001F34C3">
          <w:rPr>
            <w:rStyle w:val="af3"/>
            <w:bCs/>
            <w:szCs w:val="20"/>
          </w:rPr>
          <w:t>23@</w:t>
        </w:r>
        <w:r w:rsidRPr="001F34C3">
          <w:rPr>
            <w:rStyle w:val="af3"/>
            <w:bCs/>
            <w:szCs w:val="20"/>
            <w:lang w:val="en-US"/>
          </w:rPr>
          <w:t>mail</w:t>
        </w:r>
        <w:r w:rsidRPr="001F34C3">
          <w:rPr>
            <w:rStyle w:val="af3"/>
            <w:bCs/>
            <w:szCs w:val="20"/>
          </w:rPr>
          <w:t>.</w:t>
        </w:r>
        <w:proofErr w:type="spellStart"/>
        <w:r w:rsidRPr="001F34C3">
          <w:rPr>
            <w:rStyle w:val="af3"/>
            <w:bCs/>
            <w:szCs w:val="20"/>
            <w:lang w:val="en-US"/>
          </w:rPr>
          <w:t>ru</w:t>
        </w:r>
        <w:proofErr w:type="spellEnd"/>
      </w:hyperlink>
      <w:r w:rsidRPr="001F34C3">
        <w:rPr>
          <w:bCs/>
          <w:szCs w:val="20"/>
        </w:rPr>
        <w:t xml:space="preserve"> не позднее 18 декабря 2024 года.</w:t>
      </w:r>
    </w:p>
    <w:p w14:paraId="60A9D4BE" w14:textId="77777777" w:rsidR="00C820A2" w:rsidRDefault="00C820A2" w:rsidP="001F34C3">
      <w:pPr>
        <w:pStyle w:val="11"/>
        <w:jc w:val="center"/>
        <w:rPr>
          <w:b/>
          <w:bCs/>
          <w:i/>
          <w:iCs/>
          <w:szCs w:val="20"/>
        </w:rPr>
      </w:pPr>
    </w:p>
    <w:p w14:paraId="10281582" w14:textId="72A5E0B1" w:rsidR="001F34C3" w:rsidRPr="001F34C3" w:rsidRDefault="001F34C3" w:rsidP="001F34C3">
      <w:pPr>
        <w:pStyle w:val="11"/>
        <w:jc w:val="center"/>
        <w:rPr>
          <w:b/>
          <w:bCs/>
          <w:i/>
          <w:iCs/>
          <w:szCs w:val="20"/>
        </w:rPr>
      </w:pPr>
      <w:r w:rsidRPr="001F34C3">
        <w:rPr>
          <w:b/>
          <w:bCs/>
          <w:i/>
          <w:iCs/>
          <w:szCs w:val="20"/>
        </w:rPr>
        <w:t>8. Критерии оценки материалов Конкурса:</w:t>
      </w:r>
    </w:p>
    <w:p w14:paraId="6CCDE893" w14:textId="1118F35D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8.1. Использование техник, методик, ориентированных на продуктивную, активную деятельность учащихся;</w:t>
      </w:r>
    </w:p>
    <w:p w14:paraId="32605321" w14:textId="053CEE3C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 xml:space="preserve">8.2. </w:t>
      </w:r>
      <w:proofErr w:type="spellStart"/>
      <w:r w:rsidRPr="001F34C3">
        <w:rPr>
          <w:szCs w:val="20"/>
        </w:rPr>
        <w:t>Систематизированность</w:t>
      </w:r>
      <w:proofErr w:type="spellEnd"/>
      <w:r w:rsidRPr="001F34C3">
        <w:rPr>
          <w:szCs w:val="20"/>
        </w:rPr>
        <w:t xml:space="preserve"> изложения материала, присутствие подробного, понятного методического описания;</w:t>
      </w:r>
    </w:p>
    <w:p w14:paraId="7A7D1AF3" w14:textId="77777777" w:rsid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8.3. Глубина, проработанность используемых технологий.</w:t>
      </w:r>
    </w:p>
    <w:p w14:paraId="4137210D" w14:textId="77777777" w:rsidR="001F34C3" w:rsidRDefault="001F34C3" w:rsidP="001F34C3">
      <w:pPr>
        <w:pStyle w:val="11"/>
        <w:jc w:val="both"/>
        <w:rPr>
          <w:szCs w:val="20"/>
        </w:rPr>
      </w:pPr>
    </w:p>
    <w:p w14:paraId="28D0AD2D" w14:textId="05E324DE" w:rsidR="001F34C3" w:rsidRDefault="001F34C3" w:rsidP="001F34C3">
      <w:pPr>
        <w:pStyle w:val="11"/>
        <w:numPr>
          <w:ilvl w:val="0"/>
          <w:numId w:val="11"/>
        </w:numPr>
        <w:jc w:val="center"/>
        <w:rPr>
          <w:b/>
          <w:bCs/>
          <w:i/>
          <w:iCs/>
          <w:szCs w:val="20"/>
        </w:rPr>
      </w:pPr>
      <w:r w:rsidRPr="001F34C3">
        <w:rPr>
          <w:b/>
          <w:bCs/>
          <w:i/>
          <w:iCs/>
          <w:szCs w:val="20"/>
        </w:rPr>
        <w:t>Подведение итогов Конкурса</w:t>
      </w:r>
    </w:p>
    <w:p w14:paraId="26CF9DBD" w14:textId="77777777" w:rsidR="001F34C3" w:rsidRPr="001F34C3" w:rsidRDefault="001F34C3" w:rsidP="001F34C3">
      <w:pPr>
        <w:pStyle w:val="11"/>
        <w:ind w:left="1080"/>
        <w:jc w:val="center"/>
        <w:rPr>
          <w:b/>
          <w:bCs/>
          <w:i/>
          <w:iCs/>
          <w:szCs w:val="20"/>
        </w:rPr>
      </w:pPr>
    </w:p>
    <w:p w14:paraId="68906EF0" w14:textId="760A1DE1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7.1. По итогам экспертизы конкурсных материалов определяются победители Конкурса.</w:t>
      </w:r>
    </w:p>
    <w:p w14:paraId="07FCD3FE" w14:textId="7D293AA5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 xml:space="preserve">7.2. Результаты Конкурса размещаются на сайте АУ «Центр мониторинга и развития образования» города Чебоксары не позднее </w:t>
      </w:r>
      <w:r w:rsidRPr="001F34C3">
        <w:rPr>
          <w:b/>
          <w:bCs/>
          <w:szCs w:val="20"/>
        </w:rPr>
        <w:t>20.12.2024 г.</w:t>
      </w:r>
    </w:p>
    <w:p w14:paraId="095D72D8" w14:textId="31BBBA2A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7.3. Победители Конкурса, занявшие I, II и III места, награждаются дипломами. Все участники Конкурса получают сертификат участника конкурса.</w:t>
      </w:r>
    </w:p>
    <w:p w14:paraId="610B8B74" w14:textId="09E1983B" w:rsidR="001F34C3" w:rsidRPr="001F34C3" w:rsidRDefault="001F34C3" w:rsidP="001F34C3">
      <w:pPr>
        <w:pStyle w:val="11"/>
        <w:jc w:val="both"/>
        <w:rPr>
          <w:szCs w:val="20"/>
        </w:rPr>
      </w:pPr>
      <w:r>
        <w:rPr>
          <w:szCs w:val="20"/>
        </w:rPr>
        <w:tab/>
      </w:r>
      <w:r w:rsidRPr="001F34C3">
        <w:rPr>
          <w:szCs w:val="20"/>
        </w:rPr>
        <w:t>7.4. По итогам Конкурса работы победителей будут размещены на сайте АУ «Центр мониторинга и развития образования» города Чебоксары. Данное размещение будет считаться как распространение педагогического опыта педагога на городском уровне. Предоставляя работу на Конкурс, участник даёт согласие на её опубликование, публичный показ, в том числе в сети Интернет.</w:t>
      </w:r>
    </w:p>
    <w:p w14:paraId="7CE102A6" w14:textId="6C3CE0FE" w:rsidR="001F34C3" w:rsidRPr="001F34C3" w:rsidRDefault="001F34C3" w:rsidP="001F34C3">
      <w:pPr>
        <w:pStyle w:val="11"/>
        <w:jc w:val="both"/>
        <w:rPr>
          <w:szCs w:val="20"/>
        </w:rPr>
      </w:pPr>
      <w:r w:rsidRPr="001F34C3">
        <w:rPr>
          <w:szCs w:val="20"/>
        </w:rPr>
        <w:t xml:space="preserve"> </w:t>
      </w:r>
      <w:r>
        <w:rPr>
          <w:szCs w:val="20"/>
        </w:rPr>
        <w:tab/>
      </w:r>
      <w:r w:rsidRPr="001F34C3">
        <w:rPr>
          <w:szCs w:val="20"/>
        </w:rPr>
        <w:t>7.5. Дополнительная информация и консультация по всем возникающим вопросам по телефону: 51-22-35, АУ «Центр мониторинга и развития образования» города Чебоксары.</w:t>
      </w:r>
    </w:p>
    <w:p w14:paraId="5F2F85AD" w14:textId="77777777" w:rsidR="001F34C3" w:rsidRPr="001F34C3" w:rsidRDefault="001F34C3" w:rsidP="001F34C3">
      <w:pPr>
        <w:pStyle w:val="11"/>
        <w:jc w:val="both"/>
        <w:rPr>
          <w:i/>
          <w:iCs/>
          <w:szCs w:val="20"/>
        </w:rPr>
      </w:pPr>
    </w:p>
    <w:p w14:paraId="62E12719" w14:textId="77777777" w:rsidR="00C820A2" w:rsidRDefault="00C820A2" w:rsidP="001F34C3">
      <w:pPr>
        <w:pStyle w:val="11"/>
        <w:jc w:val="right"/>
        <w:rPr>
          <w:i/>
          <w:iCs/>
          <w:szCs w:val="20"/>
        </w:rPr>
      </w:pPr>
    </w:p>
    <w:p w14:paraId="47D0B936" w14:textId="09A6E663" w:rsidR="001F34C3" w:rsidRPr="001F34C3" w:rsidRDefault="001F34C3" w:rsidP="001F34C3">
      <w:pPr>
        <w:pStyle w:val="11"/>
        <w:jc w:val="right"/>
        <w:rPr>
          <w:i/>
          <w:iCs/>
          <w:szCs w:val="20"/>
        </w:rPr>
      </w:pPr>
      <w:r w:rsidRPr="001F34C3">
        <w:rPr>
          <w:i/>
          <w:iCs/>
          <w:szCs w:val="20"/>
        </w:rPr>
        <w:t xml:space="preserve">Приложение  </w:t>
      </w:r>
    </w:p>
    <w:p w14:paraId="2D5E21AA" w14:textId="77777777" w:rsidR="001F34C3" w:rsidRPr="001F34C3" w:rsidRDefault="001F34C3" w:rsidP="001F34C3">
      <w:pPr>
        <w:pStyle w:val="11"/>
        <w:jc w:val="both"/>
        <w:rPr>
          <w:szCs w:val="20"/>
        </w:rPr>
      </w:pPr>
    </w:p>
    <w:p w14:paraId="0F3E3075" w14:textId="77777777" w:rsidR="001F34C3" w:rsidRPr="001F34C3" w:rsidRDefault="001F34C3" w:rsidP="001F34C3">
      <w:pPr>
        <w:pStyle w:val="11"/>
        <w:jc w:val="center"/>
        <w:rPr>
          <w:b/>
          <w:bCs/>
          <w:szCs w:val="20"/>
        </w:rPr>
      </w:pPr>
      <w:r w:rsidRPr="001F34C3">
        <w:rPr>
          <w:b/>
          <w:bCs/>
          <w:szCs w:val="20"/>
        </w:rPr>
        <w:t>Заявка на участие в городском конкурсе педагогических идей и профессиональных находок педагогических работников «Педагогические находки»</w:t>
      </w:r>
    </w:p>
    <w:p w14:paraId="5FD5A6BC" w14:textId="77777777" w:rsidR="001F34C3" w:rsidRPr="001F34C3" w:rsidRDefault="001F34C3" w:rsidP="001F34C3">
      <w:pPr>
        <w:pStyle w:val="11"/>
        <w:jc w:val="both"/>
        <w:rPr>
          <w:szCs w:val="20"/>
        </w:rPr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3378"/>
        <w:gridCol w:w="5716"/>
      </w:tblGrid>
      <w:tr w:rsidR="001F34C3" w:rsidRPr="001F34C3" w14:paraId="40B8C14F" w14:textId="77777777" w:rsidTr="001F34C3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56E9" w14:textId="77777777" w:rsidR="001F34C3" w:rsidRPr="001F34C3" w:rsidRDefault="001F34C3" w:rsidP="001F34C3">
            <w:pPr>
              <w:pStyle w:val="11"/>
              <w:jc w:val="both"/>
              <w:rPr>
                <w:szCs w:val="20"/>
              </w:rPr>
            </w:pPr>
            <w:r w:rsidRPr="001F34C3">
              <w:rPr>
                <w:szCs w:val="20"/>
              </w:rPr>
              <w:t>ФИО участника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EF9A" w14:textId="77777777" w:rsidR="001F34C3" w:rsidRPr="001F34C3" w:rsidRDefault="001F34C3" w:rsidP="001F34C3">
            <w:pPr>
              <w:pStyle w:val="11"/>
              <w:jc w:val="both"/>
              <w:rPr>
                <w:szCs w:val="20"/>
              </w:rPr>
            </w:pPr>
          </w:p>
        </w:tc>
      </w:tr>
      <w:tr w:rsidR="001F34C3" w:rsidRPr="001F34C3" w14:paraId="592738F2" w14:textId="77777777" w:rsidTr="001F34C3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CFCA" w14:textId="77777777" w:rsidR="001F34C3" w:rsidRPr="001F34C3" w:rsidRDefault="001F34C3" w:rsidP="001F34C3">
            <w:pPr>
              <w:pStyle w:val="11"/>
              <w:jc w:val="both"/>
              <w:rPr>
                <w:szCs w:val="20"/>
              </w:rPr>
            </w:pPr>
            <w:r w:rsidRPr="001F34C3">
              <w:rPr>
                <w:szCs w:val="20"/>
              </w:rPr>
              <w:t>Должность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34ED" w14:textId="77777777" w:rsidR="001F34C3" w:rsidRPr="001F34C3" w:rsidRDefault="001F34C3" w:rsidP="001F34C3">
            <w:pPr>
              <w:pStyle w:val="11"/>
              <w:jc w:val="both"/>
              <w:rPr>
                <w:szCs w:val="20"/>
              </w:rPr>
            </w:pPr>
          </w:p>
        </w:tc>
      </w:tr>
      <w:tr w:rsidR="001F34C3" w:rsidRPr="001F34C3" w14:paraId="4C7F6CF5" w14:textId="77777777" w:rsidTr="001F34C3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7561" w14:textId="77777777" w:rsidR="001F34C3" w:rsidRPr="001F34C3" w:rsidRDefault="001F34C3" w:rsidP="001F34C3">
            <w:pPr>
              <w:pStyle w:val="11"/>
              <w:jc w:val="both"/>
              <w:rPr>
                <w:szCs w:val="20"/>
              </w:rPr>
            </w:pPr>
            <w:r w:rsidRPr="001F34C3">
              <w:rPr>
                <w:szCs w:val="20"/>
              </w:rPr>
              <w:t>Образовательное учреждение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DF70" w14:textId="77777777" w:rsidR="001F34C3" w:rsidRPr="001F34C3" w:rsidRDefault="001F34C3" w:rsidP="001F34C3">
            <w:pPr>
              <w:pStyle w:val="11"/>
              <w:jc w:val="both"/>
              <w:rPr>
                <w:szCs w:val="20"/>
              </w:rPr>
            </w:pPr>
          </w:p>
        </w:tc>
      </w:tr>
      <w:tr w:rsidR="001F34C3" w:rsidRPr="001F34C3" w14:paraId="19A3DE73" w14:textId="77777777" w:rsidTr="001F34C3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BF5C" w14:textId="77777777" w:rsidR="001F34C3" w:rsidRPr="001F34C3" w:rsidRDefault="001F34C3" w:rsidP="001F34C3">
            <w:pPr>
              <w:pStyle w:val="11"/>
              <w:jc w:val="both"/>
              <w:rPr>
                <w:szCs w:val="20"/>
              </w:rPr>
            </w:pPr>
            <w:r w:rsidRPr="001F34C3">
              <w:rPr>
                <w:szCs w:val="20"/>
              </w:rPr>
              <w:t>Название работы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A6D" w14:textId="77777777" w:rsidR="001F34C3" w:rsidRPr="001F34C3" w:rsidRDefault="001F34C3" w:rsidP="001F34C3">
            <w:pPr>
              <w:pStyle w:val="11"/>
              <w:jc w:val="both"/>
              <w:rPr>
                <w:szCs w:val="20"/>
              </w:rPr>
            </w:pPr>
          </w:p>
        </w:tc>
      </w:tr>
      <w:tr w:rsidR="001F34C3" w:rsidRPr="001F34C3" w14:paraId="629A7418" w14:textId="77777777" w:rsidTr="001F34C3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93C1" w14:textId="77777777" w:rsidR="001F34C3" w:rsidRPr="001F34C3" w:rsidRDefault="001F34C3" w:rsidP="001F34C3">
            <w:pPr>
              <w:pStyle w:val="11"/>
              <w:jc w:val="both"/>
              <w:rPr>
                <w:szCs w:val="20"/>
              </w:rPr>
            </w:pPr>
            <w:r w:rsidRPr="001F34C3">
              <w:rPr>
                <w:szCs w:val="20"/>
              </w:rPr>
              <w:t>Контактный телефон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2E0" w14:textId="77777777" w:rsidR="001F34C3" w:rsidRPr="001F34C3" w:rsidRDefault="001F34C3" w:rsidP="001F34C3">
            <w:pPr>
              <w:pStyle w:val="11"/>
              <w:jc w:val="both"/>
              <w:rPr>
                <w:szCs w:val="20"/>
              </w:rPr>
            </w:pPr>
          </w:p>
        </w:tc>
      </w:tr>
      <w:tr w:rsidR="001F34C3" w:rsidRPr="001F34C3" w14:paraId="6657A40D" w14:textId="77777777" w:rsidTr="001F34C3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A9D0" w14:textId="77777777" w:rsidR="001F34C3" w:rsidRPr="001F34C3" w:rsidRDefault="001F34C3" w:rsidP="001F34C3">
            <w:pPr>
              <w:pStyle w:val="11"/>
              <w:jc w:val="both"/>
              <w:rPr>
                <w:szCs w:val="20"/>
              </w:rPr>
            </w:pPr>
            <w:r w:rsidRPr="001F34C3">
              <w:rPr>
                <w:szCs w:val="20"/>
              </w:rPr>
              <w:t>E-mail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C62" w14:textId="77777777" w:rsidR="001F34C3" w:rsidRPr="001F34C3" w:rsidRDefault="001F34C3" w:rsidP="001F34C3">
            <w:pPr>
              <w:pStyle w:val="11"/>
              <w:jc w:val="both"/>
              <w:rPr>
                <w:szCs w:val="20"/>
              </w:rPr>
            </w:pPr>
          </w:p>
        </w:tc>
      </w:tr>
    </w:tbl>
    <w:p w14:paraId="7C0E5F74" w14:textId="77777777" w:rsidR="001F34C3" w:rsidRDefault="001F34C3" w:rsidP="001F34C3">
      <w:pPr>
        <w:pStyle w:val="11"/>
        <w:jc w:val="both"/>
        <w:rPr>
          <w:sz w:val="20"/>
          <w:szCs w:val="20"/>
        </w:rPr>
      </w:pPr>
    </w:p>
    <w:sectPr w:rsidR="001F34C3" w:rsidSect="003A0E36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6EC8"/>
    <w:multiLevelType w:val="multilevel"/>
    <w:tmpl w:val="2026B57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845E0B"/>
    <w:multiLevelType w:val="multilevel"/>
    <w:tmpl w:val="776AA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94" w:hanging="118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2FC676A"/>
    <w:multiLevelType w:val="hybridMultilevel"/>
    <w:tmpl w:val="97D8A0B6"/>
    <w:lvl w:ilvl="0" w:tplc="B364B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364926"/>
    <w:multiLevelType w:val="hybridMultilevel"/>
    <w:tmpl w:val="D98C669E"/>
    <w:lvl w:ilvl="0" w:tplc="63A057F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973021"/>
    <w:multiLevelType w:val="hybridMultilevel"/>
    <w:tmpl w:val="3F840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0214"/>
    <w:multiLevelType w:val="hybridMultilevel"/>
    <w:tmpl w:val="74AA4188"/>
    <w:lvl w:ilvl="0" w:tplc="382EA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4B27C8"/>
    <w:multiLevelType w:val="hybridMultilevel"/>
    <w:tmpl w:val="3A1239D0"/>
    <w:lvl w:ilvl="0" w:tplc="FA74E5B0">
      <w:start w:val="2"/>
      <w:numFmt w:val="decimal"/>
      <w:lvlText w:val="%1."/>
      <w:lvlJc w:val="left"/>
      <w:pPr>
        <w:ind w:left="108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3A329F"/>
    <w:multiLevelType w:val="multilevel"/>
    <w:tmpl w:val="FE8C02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70D32F52"/>
    <w:multiLevelType w:val="hybridMultilevel"/>
    <w:tmpl w:val="246E11DA"/>
    <w:lvl w:ilvl="0" w:tplc="31EEBCF0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179A2"/>
    <w:multiLevelType w:val="hybridMultilevel"/>
    <w:tmpl w:val="FB0CB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B4FF9"/>
    <w:multiLevelType w:val="hybridMultilevel"/>
    <w:tmpl w:val="F27622A6"/>
    <w:lvl w:ilvl="0" w:tplc="DD3E11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BB"/>
    <w:rsid w:val="0000592A"/>
    <w:rsid w:val="00025F00"/>
    <w:rsid w:val="00075C27"/>
    <w:rsid w:val="000E5676"/>
    <w:rsid w:val="000F02CB"/>
    <w:rsid w:val="00132A51"/>
    <w:rsid w:val="001513B4"/>
    <w:rsid w:val="001F34C3"/>
    <w:rsid w:val="002059DF"/>
    <w:rsid w:val="002223AC"/>
    <w:rsid w:val="0022590C"/>
    <w:rsid w:val="00261C97"/>
    <w:rsid w:val="002B2C7B"/>
    <w:rsid w:val="002C35A2"/>
    <w:rsid w:val="002D0F4B"/>
    <w:rsid w:val="002F5C30"/>
    <w:rsid w:val="00340F9E"/>
    <w:rsid w:val="00346FC5"/>
    <w:rsid w:val="0036445F"/>
    <w:rsid w:val="003A0E36"/>
    <w:rsid w:val="003D61FF"/>
    <w:rsid w:val="003E2FB9"/>
    <w:rsid w:val="00402391"/>
    <w:rsid w:val="00483BF7"/>
    <w:rsid w:val="004A47A2"/>
    <w:rsid w:val="004A4ED1"/>
    <w:rsid w:val="004B2C7E"/>
    <w:rsid w:val="004E231E"/>
    <w:rsid w:val="00561EBB"/>
    <w:rsid w:val="005D57B2"/>
    <w:rsid w:val="006016B9"/>
    <w:rsid w:val="0060350A"/>
    <w:rsid w:val="006851F5"/>
    <w:rsid w:val="006F75E6"/>
    <w:rsid w:val="007016BD"/>
    <w:rsid w:val="00722AB4"/>
    <w:rsid w:val="0074422A"/>
    <w:rsid w:val="00774BB7"/>
    <w:rsid w:val="007C34AE"/>
    <w:rsid w:val="007C5A9F"/>
    <w:rsid w:val="007F1751"/>
    <w:rsid w:val="00852F10"/>
    <w:rsid w:val="00874E59"/>
    <w:rsid w:val="008A66C2"/>
    <w:rsid w:val="008C2BEF"/>
    <w:rsid w:val="008E135A"/>
    <w:rsid w:val="008E2869"/>
    <w:rsid w:val="0093293B"/>
    <w:rsid w:val="00953C1A"/>
    <w:rsid w:val="00962E3D"/>
    <w:rsid w:val="009635D1"/>
    <w:rsid w:val="00972212"/>
    <w:rsid w:val="009753FA"/>
    <w:rsid w:val="00A37420"/>
    <w:rsid w:val="00A45B59"/>
    <w:rsid w:val="00A54AA0"/>
    <w:rsid w:val="00A82806"/>
    <w:rsid w:val="00AC3F69"/>
    <w:rsid w:val="00AC5A75"/>
    <w:rsid w:val="00AE16CE"/>
    <w:rsid w:val="00B05447"/>
    <w:rsid w:val="00B702CD"/>
    <w:rsid w:val="00B75BBC"/>
    <w:rsid w:val="00B77941"/>
    <w:rsid w:val="00BB7A15"/>
    <w:rsid w:val="00BC03C4"/>
    <w:rsid w:val="00BD09E5"/>
    <w:rsid w:val="00C25F91"/>
    <w:rsid w:val="00C45BCB"/>
    <w:rsid w:val="00C820A2"/>
    <w:rsid w:val="00C836E0"/>
    <w:rsid w:val="00C85CB2"/>
    <w:rsid w:val="00C9653B"/>
    <w:rsid w:val="00CA7EF8"/>
    <w:rsid w:val="00CC3E61"/>
    <w:rsid w:val="00D22932"/>
    <w:rsid w:val="00D735A7"/>
    <w:rsid w:val="00D93796"/>
    <w:rsid w:val="00E07ABF"/>
    <w:rsid w:val="00E51BCA"/>
    <w:rsid w:val="00F004F6"/>
    <w:rsid w:val="00F169E7"/>
    <w:rsid w:val="00F21A3C"/>
    <w:rsid w:val="00F235BF"/>
    <w:rsid w:val="00F71D8C"/>
    <w:rsid w:val="00FB0012"/>
    <w:rsid w:val="00FB52FA"/>
    <w:rsid w:val="00FC0C1A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5D23"/>
  <w15:docId w15:val="{BD21D733-B548-40C2-91D1-1BC981B2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731BB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uiPriority w:val="99"/>
    <w:rsid w:val="00565D05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текст (2)"/>
    <w:basedOn w:val="a0"/>
    <w:qFormat/>
    <w:rsid w:val="00A776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qFormat/>
    <w:rsid w:val="00A776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b-message-heademail">
    <w:name w:val="b-message-head__email"/>
    <w:qFormat/>
    <w:rsid w:val="00D91206"/>
  </w:style>
  <w:style w:type="character" w:customStyle="1" w:styleId="a5">
    <w:name w:val="Основной текст Знак"/>
    <w:basedOn w:val="a0"/>
    <w:qFormat/>
    <w:rsid w:val="000930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0">
    <w:name w:val="Заголовок1"/>
    <w:basedOn w:val="11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11"/>
    <w:rsid w:val="0009301E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11"/>
    <w:qFormat/>
    <w:pPr>
      <w:suppressLineNumbers/>
    </w:pPr>
    <w:rPr>
      <w:rFonts w:cs="Mangal"/>
    </w:rPr>
  </w:style>
  <w:style w:type="paragraph" w:styleId="aa">
    <w:name w:val="header"/>
    <w:basedOn w:val="11"/>
    <w:rsid w:val="00565D05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11"/>
    <w:qFormat/>
    <w:rsid w:val="00565D05"/>
    <w:pPr>
      <w:tabs>
        <w:tab w:val="center" w:pos="4153"/>
        <w:tab w:val="right" w:pos="8306"/>
      </w:tabs>
      <w:suppressAutoHyphens w:val="0"/>
      <w:textAlignment w:val="baseline"/>
    </w:pPr>
    <w:rPr>
      <w:lang w:eastAsia="ru-RU"/>
    </w:rPr>
  </w:style>
  <w:style w:type="paragraph" w:styleId="ab">
    <w:name w:val="Balloon Text"/>
    <w:basedOn w:val="11"/>
    <w:uiPriority w:val="99"/>
    <w:semiHidden/>
    <w:unhideWhenUsed/>
    <w:qFormat/>
    <w:rsid w:val="00565D05"/>
    <w:rPr>
      <w:rFonts w:ascii="Tahoma" w:hAnsi="Tahoma" w:cs="Tahoma"/>
      <w:sz w:val="16"/>
      <w:szCs w:val="16"/>
    </w:rPr>
  </w:style>
  <w:style w:type="paragraph" w:styleId="ac">
    <w:name w:val="Normal (Web)"/>
    <w:basedOn w:val="11"/>
    <w:uiPriority w:val="99"/>
    <w:qFormat/>
    <w:rsid w:val="00D91206"/>
    <w:pPr>
      <w:suppressAutoHyphens w:val="0"/>
      <w:spacing w:beforeAutospacing="1" w:afterAutospacing="1"/>
    </w:pPr>
    <w:rPr>
      <w:lang w:eastAsia="ru-RU"/>
    </w:rPr>
  </w:style>
  <w:style w:type="paragraph" w:styleId="ad">
    <w:name w:val="List Paragraph"/>
    <w:basedOn w:val="11"/>
    <w:uiPriority w:val="34"/>
    <w:qFormat/>
    <w:rsid w:val="00603BCB"/>
    <w:pPr>
      <w:ind w:left="720"/>
      <w:contextualSpacing/>
    </w:pPr>
  </w:style>
  <w:style w:type="paragraph" w:styleId="ae">
    <w:name w:val="No Spacing"/>
    <w:uiPriority w:val="99"/>
    <w:qFormat/>
    <w:rsid w:val="001731BB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">
    <w:name w:val="Блочная цитата"/>
    <w:basedOn w:val="11"/>
    <w:qFormat/>
  </w:style>
  <w:style w:type="paragraph" w:customStyle="1" w:styleId="af0">
    <w:name w:val="Заглавие"/>
    <w:basedOn w:val="10"/>
  </w:style>
  <w:style w:type="paragraph" w:styleId="af1">
    <w:name w:val="Subtitle"/>
    <w:basedOn w:val="10"/>
  </w:style>
  <w:style w:type="table" w:styleId="af2">
    <w:name w:val="Table Grid"/>
    <w:basedOn w:val="a1"/>
    <w:uiPriority w:val="59"/>
    <w:rsid w:val="00DA61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6851F5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753F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F3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miro2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miro2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E773-819D-41B2-8B4D-3486B31B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</dc:creator>
  <cp:lastModifiedBy>Айметова Ирина Владимировна</cp:lastModifiedBy>
  <cp:revision>15</cp:revision>
  <cp:lastPrinted>2024-12-06T07:02:00Z</cp:lastPrinted>
  <dcterms:created xsi:type="dcterms:W3CDTF">2024-10-29T06:58:00Z</dcterms:created>
  <dcterms:modified xsi:type="dcterms:W3CDTF">2024-12-09T07:53:00Z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ЦМиРО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