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06" w:rsidRDefault="00942106" w:rsidP="009421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18F">
        <w:rPr>
          <w:rFonts w:ascii="Times New Roman" w:hAnsi="Times New Roman" w:cs="Times New Roman"/>
          <w:b/>
          <w:sz w:val="28"/>
          <w:szCs w:val="28"/>
        </w:rPr>
        <w:t>Логопедические настольные игры в речевом развитии детей с ТНР.</w:t>
      </w:r>
    </w:p>
    <w:p w:rsidR="00942106" w:rsidRPr="007F1E6F" w:rsidRDefault="00942106" w:rsidP="009421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1E6F">
        <w:rPr>
          <w:rFonts w:ascii="Times New Roman" w:hAnsi="Times New Roman" w:cs="Times New Roman"/>
          <w:b/>
          <w:i/>
          <w:sz w:val="28"/>
          <w:szCs w:val="28"/>
        </w:rPr>
        <w:t>Афанасьева</w:t>
      </w:r>
      <w:r w:rsidRPr="00CB19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1E6F">
        <w:rPr>
          <w:rFonts w:ascii="Times New Roman" w:hAnsi="Times New Roman" w:cs="Times New Roman"/>
          <w:b/>
          <w:i/>
          <w:sz w:val="28"/>
          <w:szCs w:val="28"/>
        </w:rPr>
        <w:t>О. В.</w:t>
      </w:r>
      <w:r w:rsidR="001348E7">
        <w:rPr>
          <w:rFonts w:ascii="Times New Roman" w:hAnsi="Times New Roman" w:cs="Times New Roman"/>
          <w:b/>
          <w:i/>
          <w:sz w:val="28"/>
          <w:szCs w:val="28"/>
        </w:rPr>
        <w:t>, Сотникова А.В.</w:t>
      </w:r>
      <w:bookmarkStart w:id="0" w:name="_GoBack"/>
      <w:bookmarkEnd w:id="0"/>
    </w:p>
    <w:p w:rsidR="00942106" w:rsidRPr="00F07824" w:rsidRDefault="00942106" w:rsidP="0094210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7824">
        <w:rPr>
          <w:rFonts w:ascii="Times New Roman" w:hAnsi="Times New Roman" w:cs="Times New Roman"/>
          <w:i/>
          <w:sz w:val="28"/>
          <w:szCs w:val="28"/>
        </w:rPr>
        <w:t>МБДОУ «Детский сад №11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F0782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г. Чебоксары</w:t>
      </w:r>
    </w:p>
    <w:p w:rsidR="00942106" w:rsidRDefault="001348E7" w:rsidP="0094210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942106" w:rsidRPr="00E33B7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afanasevaolga</w:t>
        </w:r>
        <w:r w:rsidR="00942106" w:rsidRPr="00DB74DA">
          <w:rPr>
            <w:rStyle w:val="a3"/>
            <w:rFonts w:ascii="Times New Roman" w:hAnsi="Times New Roman" w:cs="Times New Roman"/>
            <w:i/>
            <w:sz w:val="28"/>
            <w:szCs w:val="28"/>
          </w:rPr>
          <w:t>147@</w:t>
        </w:r>
        <w:r w:rsidR="00942106" w:rsidRPr="00E33B7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942106" w:rsidRPr="00DB74DA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942106" w:rsidRPr="00E33B7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24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 раскрывается эффективность использования настольных логопедических игр в речевом развитии дошкольников с тяжелым нарушением речи.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942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игры, речевое развитие, логопедические занятия, дошкольники, тяжелое нарушение речевого развития. 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106" w:rsidRPr="00FD0C87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00">
        <w:rPr>
          <w:rFonts w:ascii="Times New Roman" w:hAnsi="Times New Roman" w:cs="Times New Roman"/>
          <w:sz w:val="28"/>
          <w:szCs w:val="28"/>
        </w:rPr>
        <w:t xml:space="preserve">К сожалению, в наш век высоких технологий, снижается уровень </w:t>
      </w:r>
      <w:r>
        <w:rPr>
          <w:rFonts w:ascii="Times New Roman" w:hAnsi="Times New Roman" w:cs="Times New Roman"/>
          <w:sz w:val="28"/>
          <w:szCs w:val="28"/>
        </w:rPr>
        <w:t>речевого развития</w:t>
      </w:r>
      <w:r w:rsidRPr="00761500">
        <w:rPr>
          <w:rFonts w:ascii="Times New Roman" w:hAnsi="Times New Roman" w:cs="Times New Roman"/>
          <w:sz w:val="28"/>
          <w:szCs w:val="28"/>
        </w:rPr>
        <w:t xml:space="preserve"> детей. Это связано с тем</w:t>
      </w:r>
      <w:r>
        <w:rPr>
          <w:rFonts w:ascii="Times New Roman" w:hAnsi="Times New Roman" w:cs="Times New Roman"/>
          <w:sz w:val="28"/>
          <w:szCs w:val="28"/>
        </w:rPr>
        <w:t>, что все больше в нашу жизнь вх</w:t>
      </w:r>
      <w:r w:rsidRPr="00761500">
        <w:rPr>
          <w:rFonts w:ascii="Times New Roman" w:hAnsi="Times New Roman" w:cs="Times New Roman"/>
          <w:sz w:val="28"/>
          <w:szCs w:val="28"/>
        </w:rPr>
        <w:t>одят компьютеризация и Интернет, вследствие чего люди, а особенно дети дошкольного возраста и школьники теряют интерес к чтению</w:t>
      </w:r>
      <w:r>
        <w:rPr>
          <w:rFonts w:ascii="Times New Roman" w:hAnsi="Times New Roman" w:cs="Times New Roman"/>
          <w:sz w:val="28"/>
          <w:szCs w:val="28"/>
        </w:rPr>
        <w:t xml:space="preserve"> и настольно печатным играм</w:t>
      </w:r>
      <w:r w:rsidRPr="00761500">
        <w:rPr>
          <w:rFonts w:ascii="Times New Roman" w:hAnsi="Times New Roman" w:cs="Times New Roman"/>
          <w:sz w:val="28"/>
          <w:szCs w:val="28"/>
        </w:rPr>
        <w:t xml:space="preserve">. Дети развиваются больше физически, чем психически. При этом с каждым годом растет объем знаний, который дети должны не просто запомнить, но и понять. В настоящее время создаются новые обучающие программы и методики, которые помогают подготовить ребенка к школе. Для того чтобы помочь детям справиться с ожидающими их сложными задачами, взрослым нужно позаботиться о своевременном и полноценном развитии у них речи, как основного средства общения и способа познания. </w:t>
      </w:r>
      <w:r w:rsidRPr="001348E7">
        <w:rPr>
          <w:rFonts w:ascii="Times New Roman" w:hAnsi="Times New Roman" w:cs="Times New Roman"/>
          <w:sz w:val="28"/>
          <w:szCs w:val="28"/>
        </w:rPr>
        <w:t>[1</w:t>
      </w:r>
      <w:r w:rsidRPr="00FD0C87">
        <w:rPr>
          <w:rFonts w:ascii="Times New Roman" w:hAnsi="Times New Roman" w:cs="Times New Roman"/>
          <w:sz w:val="28"/>
          <w:szCs w:val="28"/>
        </w:rPr>
        <w:t>]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00">
        <w:rPr>
          <w:rFonts w:ascii="Times New Roman" w:hAnsi="Times New Roman" w:cs="Times New Roman"/>
          <w:sz w:val="28"/>
          <w:szCs w:val="28"/>
        </w:rPr>
        <w:t xml:space="preserve">В настоящее время вопросы организации логопедической работы по </w:t>
      </w:r>
      <w:r>
        <w:rPr>
          <w:rFonts w:ascii="Times New Roman" w:hAnsi="Times New Roman" w:cs="Times New Roman"/>
          <w:sz w:val="28"/>
          <w:szCs w:val="28"/>
        </w:rPr>
        <w:t xml:space="preserve">коррекции речевого развития </w:t>
      </w:r>
      <w:r w:rsidRPr="00761500">
        <w:rPr>
          <w:rFonts w:ascii="Times New Roman" w:hAnsi="Times New Roman" w:cs="Times New Roman"/>
          <w:sz w:val="28"/>
          <w:szCs w:val="28"/>
        </w:rPr>
        <w:t>носят приоритетный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1500">
        <w:rPr>
          <w:rFonts w:ascii="Times New Roman" w:hAnsi="Times New Roman" w:cs="Times New Roman"/>
          <w:sz w:val="28"/>
          <w:szCs w:val="28"/>
        </w:rPr>
        <w:t xml:space="preserve"> Принципиально важным становится работа по созданию условий логопедического сопровождения, где используются не только традиционные методы коррекционного обучения, но и включаются новые формы. К одним из важных приемов работы можно отнести логопедические игры. Логопедические занятия, проводимые в игровой форме, носят коррекционно-развивающий характер. Именно игра делает обучение интересным и занимательным, а </w:t>
      </w:r>
      <w:r w:rsidRPr="00761500">
        <w:rPr>
          <w:rFonts w:ascii="Times New Roman" w:hAnsi="Times New Roman" w:cs="Times New Roman"/>
          <w:sz w:val="28"/>
          <w:szCs w:val="28"/>
        </w:rPr>
        <w:lastRenderedPageBreak/>
        <w:t>значит, и успешным. Для взрослого же игра является отличным средством всестороннего развития и воспитания ребенка.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десятилетия в рамках проектной деятельности педагогами создавались различные интерактивные игры и обучающие презентации, что несомненно вызвало у детей повышенный интерес к информационной познавательной деятельности. Но излишнее использование компьютерной техники приводит к снижению интереса к книгам, настольно-печатным пособиям и играм. У детей сужается объем зрительного внимания, память, дети затрудняются в решении простых мыслительных задач. 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по автоматизации звуков в речи и формированию лексико-грамматического строя речи необходимо использовать больше разнообразных игр, что способствует практическому усвоению навыков грамотной чистой речи в обычном речевом общении во время игровой деятельности.   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00">
        <w:rPr>
          <w:rFonts w:ascii="Times New Roman" w:hAnsi="Times New Roman" w:cs="Times New Roman"/>
          <w:sz w:val="28"/>
          <w:szCs w:val="28"/>
        </w:rPr>
        <w:t>В цел</w:t>
      </w:r>
      <w:r>
        <w:rPr>
          <w:rFonts w:ascii="Times New Roman" w:hAnsi="Times New Roman" w:cs="Times New Roman"/>
          <w:sz w:val="28"/>
          <w:szCs w:val="28"/>
        </w:rPr>
        <w:t>ом, игры побуждают детей</w:t>
      </w:r>
      <w:r w:rsidRPr="00761500">
        <w:rPr>
          <w:rFonts w:ascii="Times New Roman" w:hAnsi="Times New Roman" w:cs="Times New Roman"/>
          <w:sz w:val="28"/>
          <w:szCs w:val="28"/>
        </w:rPr>
        <w:t xml:space="preserve"> включаться в работу без принуждения, вызывают у них интерес, вносят разнообразие в занятия. Для того, чтобы они не были однотипными и поддерживали постоянно внимание детей, применяются различные логопедические игры, пособия и об</w:t>
      </w:r>
      <w:r>
        <w:rPr>
          <w:rFonts w:ascii="Times New Roman" w:hAnsi="Times New Roman" w:cs="Times New Roman"/>
          <w:sz w:val="28"/>
          <w:szCs w:val="28"/>
        </w:rPr>
        <w:t>орудование, которое учитель-</w:t>
      </w:r>
      <w:r w:rsidRPr="00761500">
        <w:rPr>
          <w:rFonts w:ascii="Times New Roman" w:hAnsi="Times New Roman" w:cs="Times New Roman"/>
          <w:sz w:val="28"/>
          <w:szCs w:val="28"/>
        </w:rPr>
        <w:t xml:space="preserve">логопед может не только приобрести, но и изготовить самостоятельно. </w:t>
      </w:r>
    </w:p>
    <w:p w:rsidR="00942106" w:rsidRDefault="00942106" w:rsidP="009421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5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D2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«ДОББЛЬ».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Возраст: от 5 - ∞ лет. Количество игроков: от 2 до 6. Продолжительность: от 5-15 минут. </w:t>
      </w:r>
      <w:r w:rsidRPr="00D22558">
        <w:rPr>
          <w:rFonts w:ascii="Times New Roman" w:hAnsi="Times New Roman" w:cs="Times New Roman"/>
          <w:bCs/>
          <w:sz w:val="28"/>
          <w:szCs w:val="28"/>
        </w:rPr>
        <w:t>Компоненты игры:</w:t>
      </w:r>
      <w:r w:rsidRPr="00D22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2558">
        <w:rPr>
          <w:rFonts w:ascii="Times New Roman" w:hAnsi="Times New Roman" w:cs="Times New Roman"/>
          <w:sz w:val="28"/>
          <w:szCs w:val="28"/>
        </w:rPr>
        <w:t>игра содержит 31 круглую карту, по шесть картинок на карте. Каждая карта уникальна, но на каждой паре карт имеется только одна совпадающая для этих карт картинка. Настольная игра «</w:t>
      </w:r>
      <w:proofErr w:type="spellStart"/>
      <w:r w:rsidRPr="00D22558">
        <w:rPr>
          <w:rFonts w:ascii="Times New Roman" w:hAnsi="Times New Roman" w:cs="Times New Roman"/>
          <w:sz w:val="28"/>
          <w:szCs w:val="28"/>
        </w:rPr>
        <w:t>Доббль</w:t>
      </w:r>
      <w:proofErr w:type="spellEnd"/>
      <w:r w:rsidRPr="00D22558">
        <w:rPr>
          <w:rFonts w:ascii="Times New Roman" w:hAnsi="Times New Roman" w:cs="Times New Roman"/>
          <w:sz w:val="28"/>
          <w:szCs w:val="28"/>
        </w:rPr>
        <w:t xml:space="preserve">» построена на поиске этого совпадения. </w:t>
      </w:r>
      <w:r>
        <w:rPr>
          <w:rFonts w:ascii="Times New Roman" w:hAnsi="Times New Roman" w:cs="Times New Roman"/>
          <w:sz w:val="28"/>
          <w:szCs w:val="28"/>
        </w:rPr>
        <w:t xml:space="preserve">(Название игры встречается в двух вариантах: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Доббль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Дубль).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8">
        <w:rPr>
          <w:rFonts w:ascii="Times New Roman" w:hAnsi="Times New Roman" w:cs="Times New Roman"/>
          <w:sz w:val="28"/>
          <w:szCs w:val="28"/>
        </w:rPr>
        <w:t>Цель игры: развитие объема зрительного внимания, мышления, реакции; автоматизировать звуков в словах; совершенствование лексико-грамматического строя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Вариантов игры несколько: башня, колодец, горячая картошка. Самый простой – башня. Круглые карточки раздаются по одной каждому игроку, остальные карточки складываются стопкой посередине стола. Дети поочередно сравнивают объекты на своей карточке и карте лежащей сверху стопки, находят совпадающее изображение и забирают карточку себе. Игра проводится пока карточки из стопки не закончатся. В конце игры игроками пересчитываются карточки. В варианте игры на скорость побеждает тот, кто набрал большее количество карт.</w:t>
      </w:r>
    </w:p>
    <w:p w:rsidR="00942106" w:rsidRPr="00ED646B" w:rsidRDefault="00942106" w:rsidP="0094210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и пересчитай»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Возраст: от 5 - ∞ лет. Количество игроков: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до 4. Продолжительность: от </w:t>
      </w:r>
      <w:r w:rsidRPr="00D2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2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</w:t>
      </w:r>
      <w:r w:rsidRPr="007A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игры: Упражнять в согласовании числительных с существительными по лексической теме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A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Упражнять в пересчете предметов, расположенных по-разному. Развивать зрительное внимание, мышление, быстроту реакции.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цель: собрать как можно больше карт.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Компоненты игры: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</w:t>
      </w:r>
      <w:r w:rsidRPr="007A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квадратных карт, на 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ицевой стороне которых одно крупное изображение предмета или цифра от 1-5, </w:t>
      </w:r>
      <w:r w:rsidRPr="007A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оборотной стороне маленькие изображения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этих же объектов </w:t>
      </w:r>
      <w:r w:rsidRPr="007A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количестве от 1 до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(всего 15 маленьких объектов)</w:t>
      </w:r>
      <w:r w:rsidRPr="007A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2106" w:rsidRPr="007A13B5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 игры: Вариант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Карты лежат</w:t>
      </w:r>
      <w:r w:rsidRPr="007A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стопкой, вверх маленьким изображением разного количества предметов. Игроки поочерёдно переворачивают одну карту из стопки, находят и называют количество соответствующего изображения предмета или количество предметов, соответствующее цифре на карте.</w:t>
      </w:r>
    </w:p>
    <w:p w:rsidR="00942106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2. Вс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участники играют одновременно</w:t>
      </w:r>
      <w:r w:rsidRPr="007A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Ведущий переворачивает верхнюю карту колоды и кладет ее</w:t>
      </w:r>
      <w:r w:rsidRPr="00ED6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с колодой. Если на пер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евернутой карте изображен объект - предмет</w:t>
      </w:r>
      <w:r w:rsidRPr="00ED6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игроки дол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жны сосчитать сколько таких объектов</w:t>
      </w:r>
      <w:r w:rsidRPr="00ED6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верхней карте колоды, если напи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 цифра - то найти каких объектов</w:t>
      </w:r>
      <w:r w:rsidRPr="00ED6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 количество и быстрее всех озвучить правильный ответ. Игрок, первым назвавший правильный ответ, забирает себе сыгранную </w:t>
      </w:r>
      <w:r w:rsidRPr="00ED6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карту. Ведущий переворачивает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следующую карту стопки, </w:t>
      </w:r>
      <w:r w:rsidRPr="00ED6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игра продолжается.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Идеи игр принадлежит Хомяковой Е.Е. [</w:t>
      </w:r>
      <w:r w:rsidRPr="00FD0C8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942106" w:rsidRPr="00FD0C87" w:rsidRDefault="00942106" w:rsidP="009421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игры могут использоваться не только на логопедических занятиях, но и в играх дома, на вечеринках, в дороге. </w:t>
      </w:r>
    </w:p>
    <w:p w:rsidR="00942106" w:rsidRDefault="00942106" w:rsidP="0094210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</w:p>
    <w:p w:rsidR="00942106" w:rsidRDefault="00942106" w:rsidP="0094210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Гаврилова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Логопедические игры. Москва: ОО «ИКДА», 2010г. </w:t>
      </w:r>
    </w:p>
    <w:p w:rsidR="00942106" w:rsidRPr="00FD0C87" w:rsidRDefault="00942106" w:rsidP="0094210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Хомякова Е.Е. Транспорт.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Соглавование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существительных с числительным. Дидактическое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«Издательство «ДЕТСТВО-ПРЕСС», 2020г. </w:t>
      </w:r>
    </w:p>
    <w:p w:rsidR="00DC6D85" w:rsidRDefault="001348E7"/>
    <w:sectPr w:rsidR="00DC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C1267"/>
    <w:multiLevelType w:val="hybridMultilevel"/>
    <w:tmpl w:val="E5B4DB34"/>
    <w:lvl w:ilvl="0" w:tplc="0EAAFD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06"/>
    <w:rsid w:val="001348E7"/>
    <w:rsid w:val="008A3479"/>
    <w:rsid w:val="00942106"/>
    <w:rsid w:val="00B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81BF1-0081-48D4-BA01-DBED4552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1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210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sevaolga14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2021-03-28T13:26:00Z</dcterms:created>
  <dcterms:modified xsi:type="dcterms:W3CDTF">2021-03-28T16:55:00Z</dcterms:modified>
</cp:coreProperties>
</file>