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ind w:left="5216" w:right="0" w:hanging="0"/>
        <w:jc w:val="right"/>
        <w:rPr/>
      </w:pPr>
      <w:r>
        <w:rPr>
          <w:rStyle w:val="Fill"/>
          <w:rFonts w:cs="Times New Roman" w:ascii="Times New Roman" w:hAnsi="Times New Roman"/>
          <w:b w:val="false"/>
          <w:i w:val="false"/>
          <w:color w:val="000000"/>
          <w:sz w:val="22"/>
          <w:szCs w:val="22"/>
          <w:u w:val="none"/>
        </w:rPr>
        <w:t>У</w:t>
      </w:r>
      <w:r>
        <w:rPr>
          <w:rStyle w:val="Fill"/>
          <w:rFonts w:ascii="Times New Roman" w:hAnsi="Times New Roman"/>
          <w:b w:val="false"/>
          <w:i w:val="false"/>
          <w:color w:val="000000"/>
          <w:sz w:val="22"/>
          <w:szCs w:val="22"/>
          <w:u w:val="none"/>
        </w:rPr>
        <w:t>тверждена</w:t>
      </w:r>
    </w:p>
    <w:p>
      <w:pPr>
        <w:pStyle w:val="Normal"/>
        <w:widowControl w:val="false"/>
        <w:spacing w:lineRule="auto" w:line="240" w:before="0" w:after="0"/>
        <w:ind w:left="5216" w:right="0" w:hanging="0"/>
        <w:jc w:val="right"/>
        <w:rPr/>
      </w:pPr>
      <w:r>
        <w:rPr>
          <w:rStyle w:val="Fill"/>
          <w:rFonts w:ascii="Times New Roman" w:hAnsi="Times New Roman"/>
          <w:b w:val="false"/>
          <w:i w:val="false"/>
          <w:color w:val="000000"/>
          <w:sz w:val="22"/>
          <w:szCs w:val="22"/>
          <w:u w:val="none"/>
        </w:rPr>
        <w:t xml:space="preserve">приказом казенного учреждения Чувашской Республики «Республиканский центр бухгалтерского учета» </w:t>
      </w:r>
    </w:p>
    <w:p>
      <w:pPr>
        <w:pStyle w:val="Style31"/>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right"/>
        <w:rPr/>
      </w:pPr>
      <w:r>
        <w:rPr>
          <w:rStyle w:val="Fill"/>
          <w:rFonts w:ascii="Times New Roman" w:hAnsi="Times New Roman"/>
          <w:b w:val="false"/>
          <w:i w:val="false"/>
          <w:color w:val="000000"/>
          <w:u w:val="none"/>
        </w:rPr>
        <w:t>от 05.04.2023 № 43</w:t>
      </w:r>
    </w:p>
    <w:p>
      <w:pPr>
        <w:pStyle w:val="Normal"/>
        <w:widowControl/>
        <w:suppressAutoHyphens w:val="true"/>
        <w:bidi w:val="0"/>
        <w:spacing w:lineRule="auto" w:line="240" w:before="0" w:after="0"/>
        <w:ind w:left="6066" w:right="0" w:hanging="0"/>
        <w:jc w:val="right"/>
        <w:rPr/>
      </w:pPr>
      <w:r>
        <w:rPr>
          <w:rStyle w:val="Fill"/>
          <w:rFonts w:ascii="Times New Roman" w:hAnsi="Times New Roman"/>
          <w:b w:val="false"/>
          <w:i w:val="false"/>
          <w:color w:val="000000"/>
          <w:u w:val="none"/>
        </w:rPr>
        <w:t xml:space="preserve">   </w:t>
      </w:r>
      <w:r>
        <w:rPr>
          <w:rStyle w:val="Fill"/>
          <w:rFonts w:ascii="Times New Roman" w:hAnsi="Times New Roman"/>
          <w:b w:val="false"/>
          <w:i w:val="false"/>
          <w:color w:val="000000"/>
          <w:u w:val="none"/>
        </w:rPr>
        <w:t xml:space="preserve">(приложение № </w:t>
      </w:r>
      <w:r>
        <w:rPr>
          <w:rStyle w:val="Fill"/>
          <w:rFonts w:ascii="Times New Roman" w:hAnsi="Times New Roman"/>
          <w:b w:val="false"/>
          <w:i w:val="false"/>
          <w:color w:val="000000"/>
          <w:u w:val="none"/>
          <w:lang w:val="en-US"/>
        </w:rPr>
        <w:t>3</w:t>
      </w:r>
      <w:r>
        <w:rPr>
          <w:rStyle w:val="Fill"/>
          <w:rFonts w:ascii="Times New Roman" w:hAnsi="Times New Roman"/>
          <w:b w:val="false"/>
          <w:i w:val="false"/>
          <w:color w:val="000000"/>
          <w:u w:val="none"/>
        </w:rPr>
        <w:t xml:space="preserve">) </w:t>
      </w:r>
    </w:p>
    <w:p>
      <w:pPr>
        <w:pStyle w:val="Normal"/>
        <w:spacing w:lineRule="auto" w:line="36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rPr>
      </w:pPr>
      <w:r>
        <w:rPr>
          <w:rFonts w:ascii="Times New Roman" w:hAnsi="Times New Roman"/>
          <w:b/>
          <w:bCs/>
          <w:color w:val="000000"/>
          <w:sz w:val="24"/>
          <w:szCs w:val="24"/>
        </w:rPr>
        <w:t xml:space="preserve">Учетная политика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rPr>
      </w:pPr>
      <w:r>
        <w:rPr>
          <w:rFonts w:ascii="Times New Roman" w:hAnsi="Times New Roman"/>
          <w:b/>
          <w:bCs/>
          <w:color w:val="000000"/>
          <w:sz w:val="24"/>
          <w:szCs w:val="24"/>
        </w:rPr>
        <w:t xml:space="preserve">казенного учреждения Чувашской Республики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rPr>
      </w:pPr>
      <w:r>
        <w:rPr>
          <w:rFonts w:ascii="Times New Roman" w:hAnsi="Times New Roman"/>
          <w:b/>
          <w:bCs/>
          <w:color w:val="000000"/>
          <w:sz w:val="24"/>
          <w:szCs w:val="24"/>
        </w:rPr>
        <w:t xml:space="preserve">«Республиканский центр бухгалтерского учета» </w:t>
      </w:r>
      <w:r>
        <w:rPr>
          <w:rFonts w:cs="Times New Roman" w:ascii="Times New Roman" w:hAnsi="Times New Roman"/>
          <w:b/>
          <w:bCs/>
          <w:color w:val="000000"/>
          <w:sz w:val="24"/>
          <w:szCs w:val="24"/>
        </w:rPr>
        <w:t xml:space="preserve">для целей налогообложения </w:t>
      </w:r>
      <w:r>
        <w:rPr>
          <w:rFonts w:ascii="Times New Roman" w:hAnsi="Times New Roman"/>
          <w:b/>
          <w:bCs/>
          <w:color w:val="000000"/>
          <w:sz w:val="24"/>
          <w:szCs w:val="24"/>
        </w:rPr>
        <w:t>при обслуживании бюджетных и автономных учреждений Чувашской Республики</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b/>
          <w:b/>
          <w:bCs/>
          <w:color w:val="000000"/>
          <w:sz w:val="24"/>
          <w:szCs w:val="24"/>
        </w:rPr>
      </w:pPr>
      <w:r>
        <w:rPr>
          <w:rFonts w:ascii="Times New Roman" w:hAnsi="Times New Roman"/>
          <w:b/>
          <w:bCs/>
          <w:color w:val="000000"/>
          <w:sz w:val="24"/>
          <w:szCs w:val="24"/>
        </w:rPr>
      </w:r>
    </w:p>
    <w:p>
      <w:pPr>
        <w:pStyle w:val="Normal"/>
        <w:spacing w:lineRule="auto" w:line="240" w:before="0" w:after="0"/>
        <w:jc w:val="center"/>
        <w:rPr>
          <w:rFonts w:ascii="Times New Roman" w:hAnsi="Times New Roman"/>
        </w:rPr>
      </w:pPr>
      <w:r>
        <w:rPr>
          <w:rFonts w:ascii="Times New Roman" w:hAnsi="Times New Roman"/>
          <w:b/>
          <w:bCs/>
          <w:sz w:val="24"/>
          <w:szCs w:val="24"/>
        </w:rPr>
        <w:t>1. Организация налогового учета</w:t>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ind w:firstLine="737"/>
        <w:jc w:val="both"/>
        <w:rPr>
          <w:rFonts w:ascii="Times New Roman" w:hAnsi="Times New Roman"/>
        </w:rPr>
      </w:pPr>
      <w:r>
        <w:rPr>
          <w:rFonts w:cs="Times New Roman" w:ascii="Times New Roman" w:hAnsi="Times New Roman"/>
          <w:color w:val="000000"/>
          <w:sz w:val="24"/>
          <w:szCs w:val="24"/>
        </w:rPr>
        <w:t>1.1. </w:t>
      </w:r>
      <w:r>
        <w:rPr>
          <w:rFonts w:eastAsia="Times New Roman" w:cs="Times New Roman" w:ascii="Times New Roman" w:hAnsi="Times New Roman"/>
          <w:color w:val="000000"/>
          <w:sz w:val="24"/>
          <w:szCs w:val="24"/>
          <w:lang w:eastAsia="ru-RU"/>
        </w:rPr>
        <w:t xml:space="preserve">Настоящая единая учетная политика при централизации учета устанавливает единые правила и способы учета данных для целей налогообложения  государственных бюджетных и автономных учреждений  Чувашской Республики. </w:t>
      </w:r>
    </w:p>
    <w:p>
      <w:pPr>
        <w:pStyle w:val="Normal"/>
        <w:spacing w:lineRule="auto" w:line="240" w:before="0" w:after="0"/>
        <w:ind w:firstLine="737"/>
        <w:jc w:val="both"/>
        <w:rPr>
          <w:rFonts w:ascii="Times New Roman" w:hAnsi="Times New Roman"/>
        </w:rPr>
      </w:pPr>
      <w:r>
        <w:rPr>
          <w:rFonts w:eastAsia="Times New Roman" w:cs="Times New Roman" w:ascii="Times New Roman" w:hAnsi="Times New Roman"/>
          <w:color w:val="000000"/>
          <w:sz w:val="24"/>
          <w:szCs w:val="24"/>
          <w:lang w:eastAsia="ru-RU"/>
        </w:rPr>
        <w:t xml:space="preserve">Казенное учреждение Чувашской Республики «Республиканский центр бухгалтерского учета» (далее - Учреждение) осуществляет ведение налогового учета в отношении субъектов учета, с которыми заключены договора на </w:t>
      </w:r>
      <w:r>
        <w:rPr>
          <w:rFonts w:eastAsia="Times New Roman" w:cs="Times New Roman" w:ascii="Times New Roman" w:hAnsi="Times New Roman"/>
          <w:bCs/>
          <w:color w:val="000000"/>
          <w:sz w:val="24"/>
          <w:szCs w:val="24"/>
          <w:lang w:eastAsia="ru-RU"/>
        </w:rPr>
        <w:t xml:space="preserve">оказание услуг по ведению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обеспечению представления такой отчетности в соответствующие государственные (муниципальные) органы </w:t>
      </w:r>
      <w:r>
        <w:rPr>
          <w:rFonts w:eastAsia="Times New Roman" w:cs="Times New Roman" w:ascii="Times New Roman" w:hAnsi="Times New Roman"/>
          <w:color w:val="000000"/>
          <w:sz w:val="24"/>
          <w:szCs w:val="24"/>
          <w:lang w:eastAsia="ru-RU"/>
        </w:rPr>
        <w:t>(далее – Субъект централизованного учета).</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1.2. Настоящая учетная политика для целей налогового учета разработана в соответствии с:</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 Налоговым кодексом РФ;</w:t>
      </w:r>
    </w:p>
    <w:p>
      <w:pPr>
        <w:pStyle w:val="NormalWeb"/>
        <w:spacing w:lineRule="auto" w:line="240" w:before="0" w:after="0"/>
        <w:ind w:firstLine="708"/>
        <w:rPr>
          <w:rFonts w:ascii="Times New Roman" w:hAnsi="Times New Roman"/>
        </w:rPr>
      </w:pPr>
      <w:r>
        <w:rPr>
          <w:rFonts w:ascii="Times New Roman" w:hAnsi="Times New Roman"/>
          <w:color w:val="000000"/>
          <w:sz w:val="24"/>
          <w:szCs w:val="24"/>
        </w:rPr>
        <w:t>- Бюджетным кодексом Российской Федерации;</w:t>
      </w:r>
    </w:p>
    <w:p>
      <w:pPr>
        <w:pStyle w:val="NormalWeb"/>
        <w:spacing w:lineRule="auto" w:line="240" w:before="0" w:after="0"/>
        <w:ind w:firstLine="708"/>
        <w:rPr>
          <w:rFonts w:ascii="Times New Roman" w:hAnsi="Times New Roman"/>
        </w:rPr>
      </w:pPr>
      <w:r>
        <w:rPr>
          <w:rFonts w:ascii="Times New Roman" w:hAnsi="Times New Roman"/>
          <w:color w:val="000000"/>
          <w:sz w:val="24"/>
          <w:szCs w:val="24"/>
        </w:rPr>
        <w:t>- Гражданским кодексом Российской Федерации;</w:t>
      </w:r>
    </w:p>
    <w:p>
      <w:pPr>
        <w:pStyle w:val="NormalWeb"/>
        <w:spacing w:lineRule="auto" w:line="240" w:before="0" w:after="0"/>
        <w:ind w:firstLine="708"/>
        <w:rPr>
          <w:rFonts w:ascii="Times New Roman" w:hAnsi="Times New Roman"/>
        </w:rPr>
      </w:pPr>
      <w:r>
        <w:rPr>
          <w:rFonts w:ascii="Times New Roman" w:hAnsi="Times New Roman"/>
          <w:color w:val="000000"/>
          <w:sz w:val="24"/>
          <w:szCs w:val="24"/>
        </w:rPr>
        <w:t>- Трудовым кодексом Российской Федерации;</w:t>
      </w:r>
    </w:p>
    <w:p>
      <w:pPr>
        <w:pStyle w:val="NormalWeb"/>
        <w:spacing w:lineRule="auto" w:line="240" w:before="0" w:after="0"/>
        <w:ind w:firstLine="708"/>
        <w:jc w:val="both"/>
        <w:rPr>
          <w:rFonts w:ascii="Times New Roman" w:hAnsi="Times New Roman"/>
        </w:rPr>
      </w:pPr>
      <w:r>
        <w:rPr>
          <w:rFonts w:ascii="Times New Roman" w:hAnsi="Times New Roman"/>
          <w:color w:val="000000"/>
          <w:sz w:val="24"/>
          <w:szCs w:val="24"/>
        </w:rPr>
        <w:t>- Нормативными правовыми актами Российской Федерации и Чувашской Республики.</w:t>
      </w:r>
    </w:p>
    <w:p>
      <w:pPr>
        <w:pStyle w:val="NormalWeb"/>
        <w:spacing w:lineRule="auto" w:line="240" w:before="0" w:after="0"/>
        <w:ind w:firstLine="708"/>
        <w:jc w:val="both"/>
        <w:rPr>
          <w:rFonts w:ascii="Times New Roman" w:hAnsi="Times New Roman"/>
        </w:rPr>
      </w:pPr>
      <w:r>
        <w:rPr>
          <w:rFonts w:ascii="Times New Roman" w:hAnsi="Times New Roman"/>
          <w:color w:val="000000"/>
          <w:sz w:val="24"/>
          <w:szCs w:val="24"/>
        </w:rPr>
        <w:t>1.3. Учет доходов и расходов, полученных в рамках целевого финансирования и приносящей доход деятельности С</w:t>
      </w:r>
      <w:r>
        <w:rPr>
          <w:rFonts w:eastAsia="Times New Roman" w:cs="Times New Roman" w:ascii="Times New Roman" w:hAnsi="Times New Roman"/>
          <w:color w:val="000000"/>
          <w:sz w:val="24"/>
          <w:szCs w:val="24"/>
          <w:lang w:eastAsia="ru-RU"/>
        </w:rPr>
        <w:t>убъектов централизованного учета</w:t>
      </w:r>
      <w:r>
        <w:rPr>
          <w:rFonts w:ascii="Times New Roman" w:hAnsi="Times New Roman"/>
          <w:color w:val="000000"/>
          <w:sz w:val="24"/>
          <w:szCs w:val="24"/>
        </w:rPr>
        <w:t xml:space="preserve">, в целях налогообложения ведется раздельно с использованием различных аналитик учета, в том числе по видам целевых средств и целевых поступлений, кодам вида финансового обеспечения (далее - КФО). </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1.4. Обработка учетной информации для целей налогообложения осуществляется с применением программных продуктов:</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 «1С: Предприятие 8» Конфигурация: Бухгалтерия бюджетного учреждения, редакция 2.0;</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 «1С – КАМИН: Зарплата для бюджетных учреждений. Версия 5.5».</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Учреждением используется электронный способ предоставления  отчетности в налоговые органы по телекоммуникационным каналам связи.</w:t>
      </w:r>
    </w:p>
    <w:p>
      <w:pPr>
        <w:pStyle w:val="Style22"/>
        <w:spacing w:lineRule="auto" w:line="240" w:before="0" w:after="0"/>
        <w:ind w:firstLine="708"/>
        <w:jc w:val="both"/>
        <w:rPr>
          <w:rFonts w:ascii="Times New Roman" w:hAnsi="Times New Roman"/>
        </w:rPr>
      </w:pPr>
      <w:bookmarkStart w:id="0" w:name="p_55"/>
      <w:bookmarkEnd w:id="0"/>
      <w:r>
        <w:rPr>
          <w:rFonts w:cs="Times New Roman" w:ascii="Times New Roman" w:hAnsi="Times New Roman"/>
          <w:color w:val="000000"/>
          <w:sz w:val="24"/>
          <w:szCs w:val="24"/>
        </w:rPr>
        <w:t>1.5. Данные налогового учета подтверждаются на основании информации, содержащейся в:</w:t>
      </w:r>
    </w:p>
    <w:p>
      <w:pPr>
        <w:pStyle w:val="S1"/>
        <w:shd w:val="clear" w:color="auto" w:fill="FFFFFF"/>
        <w:spacing w:lineRule="auto" w:line="240" w:beforeAutospacing="0" w:before="0" w:afterAutospacing="0" w:after="0"/>
        <w:ind w:left="720" w:hanging="0"/>
        <w:jc w:val="both"/>
        <w:rPr/>
      </w:pPr>
      <w:r>
        <w:rPr/>
        <w:t>- первичных учетных документах, включая Бухгалтерские справки (</w:t>
      </w:r>
      <w:r>
        <w:fldChar w:fldCharType="begin"/>
      </w:r>
      <w:r>
        <w:rPr/>
        <w:instrText xml:space="preserve"> HYPERLINK "https://internet.garant.ru/" \l "/document/70951956/entry/2320"</w:instrText>
      </w:r>
      <w:r>
        <w:rPr/>
        <w:fldChar w:fldCharType="separate"/>
      </w:r>
      <w:r>
        <w:rPr/>
        <w:t>ф. 0504833</w:t>
      </w:r>
      <w:r>
        <w:rPr/>
        <w:fldChar w:fldCharType="end"/>
      </w:r>
      <w:r>
        <w:rPr/>
        <w:t xml:space="preserve">); </w:t>
      </w:r>
    </w:p>
    <w:p>
      <w:pPr>
        <w:pStyle w:val="S1"/>
        <w:shd w:val="clear" w:color="auto" w:fill="FFFFFF"/>
        <w:spacing w:lineRule="auto" w:line="240" w:beforeAutospacing="0" w:before="0" w:afterAutospacing="0" w:after="0"/>
        <w:ind w:left="720" w:hanging="0"/>
        <w:jc w:val="both"/>
        <w:rPr>
          <w:rFonts w:ascii="Times New Roman" w:hAnsi="Times New Roman"/>
        </w:rPr>
      </w:pPr>
      <w:r>
        <w:rPr/>
        <w:t xml:space="preserve">-  аналитических  регистрах   налогового   учета  (Приложение  № 1   </w:t>
      </w:r>
      <w:r>
        <w:rPr>
          <w:color w:val="000000"/>
        </w:rPr>
        <w:t>к   настоящей</w:t>
      </w:r>
    </w:p>
    <w:p>
      <w:pPr>
        <w:pStyle w:val="S1"/>
        <w:widowControl/>
        <w:shd w:val="clear" w:color="auto" w:fill="FFFFFF"/>
        <w:suppressAutoHyphens w:val="true"/>
        <w:bidi w:val="0"/>
        <w:spacing w:lineRule="auto" w:line="240" w:beforeAutospacing="0" w:before="0" w:afterAutospacing="0" w:after="0"/>
        <w:ind w:left="0" w:right="0" w:hanging="0"/>
        <w:jc w:val="both"/>
        <w:rPr>
          <w:rFonts w:ascii="Times New Roman" w:hAnsi="Times New Roman"/>
        </w:rPr>
      </w:pPr>
      <w:r>
        <w:rPr>
          <w:color w:val="000000"/>
        </w:rPr>
        <w:t>учетной политике</w:t>
      </w:r>
      <w:r>
        <w:rPr/>
        <w:t>);</w:t>
      </w:r>
    </w:p>
    <w:p>
      <w:pPr>
        <w:pStyle w:val="Style22"/>
        <w:spacing w:lineRule="auto" w:line="240" w:before="0" w:after="0"/>
        <w:ind w:firstLine="708"/>
        <w:jc w:val="both"/>
        <w:rPr>
          <w:rFonts w:ascii="Times New Roman" w:hAnsi="Times New Roman"/>
        </w:rPr>
      </w:pPr>
      <w:r>
        <w:rPr>
          <w:rFonts w:cs="Times New Roman" w:ascii="Times New Roman" w:hAnsi="Times New Roman"/>
          <w:color w:val="000000"/>
          <w:sz w:val="24"/>
          <w:szCs w:val="24"/>
        </w:rPr>
        <w:t>- расчетах налоговой базы.</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 xml:space="preserve">1.6. Регистры налогового учета распечатываются на бумажных носителях с периодичностью, установленной для составления и предоставления Учреждением налоговой отчетности, формируемой на основании данных соответствующих регистров налогового учета. </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1.7. Устанавливается следующий порядок признания обязательств по налогам. Начисление налога, в том числе авансовых платежей, за налоговый (отчетный) период отражается в учете последним днем налогового (отчетного) периода, но не позднее срока, установленного для уплаты налога, в оценочном значении с последующим уточнением расчетов по сформированной налоговой декларации.  Операции по начислению налогов, в том числе авансовых платежей, отражаются на основании Бухгалтерской справки (ф. 0504833) с приложением следующих документов:  справки-расчета, регистра налогового учета, налоговой декларации за отчетный период или иного документа (Основание: письмо Минфина России от 31.08.2018 № 02-06-07/62480).</w:t>
      </w:r>
    </w:p>
    <w:p>
      <w:pPr>
        <w:pStyle w:val="Normal"/>
        <w:tabs>
          <w:tab w:val="clear" w:pos="708"/>
          <w:tab w:val="left" w:pos="567" w:leader="none"/>
        </w:tabs>
        <w:spacing w:lineRule="auto" w:line="240" w:before="0" w:after="0"/>
        <w:ind w:firstLine="709"/>
        <w:jc w:val="both"/>
        <w:rPr>
          <w:rFonts w:ascii="Times New Roman" w:hAnsi="Times New Roman"/>
        </w:rPr>
      </w:pPr>
      <w:r>
        <w:rPr>
          <w:rFonts w:cs="Times New Roman" w:ascii="Times New Roman" w:hAnsi="Times New Roman"/>
          <w:color w:val="000000"/>
          <w:sz w:val="24"/>
          <w:szCs w:val="24"/>
        </w:rPr>
        <w:t>1.8.</w:t>
        <w:tab/>
        <w:t>Для ведения налогового учета в плане счетов применяются забалансовые счета налогового учета с префиксом «Н».</w:t>
      </w:r>
    </w:p>
    <w:p>
      <w:pPr>
        <w:pStyle w:val="Normal"/>
        <w:tabs>
          <w:tab w:val="clear" w:pos="708"/>
          <w:tab w:val="left" w:pos="567" w:leader="none"/>
        </w:tabs>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rPr>
      </w:pPr>
      <w:r>
        <w:rPr>
          <w:rFonts w:cs="Times New Roman" w:ascii="Times New Roman" w:hAnsi="Times New Roman"/>
          <w:b/>
          <w:bCs/>
          <w:color w:val="000000"/>
          <w:sz w:val="24"/>
          <w:szCs w:val="24"/>
        </w:rPr>
        <w:t>2. Налог на добавленную стоимость</w:t>
      </w:r>
    </w:p>
    <w:p>
      <w:pPr>
        <w:pStyle w:val="Normal"/>
        <w:spacing w:lineRule="auto" w:line="240" w:before="0" w:after="0"/>
        <w:ind w:firstLine="708"/>
        <w:jc w:val="center"/>
        <w:rPr>
          <w:rFonts w:ascii="Times New Roman" w:hAnsi="Times New Roman"/>
        </w:rPr>
      </w:pPr>
      <w:r>
        <w:rPr>
          <w:rFonts w:ascii="Times New Roman" w:hAnsi="Times New Roman"/>
        </w:rPr>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2.1. Если сумма выручки за три последовательных календарных месяца не превышает 2 млн руб., С</w:t>
      </w:r>
      <w:r>
        <w:rPr>
          <w:rFonts w:eastAsia="Times New Roman" w:cs="Times New Roman" w:ascii="Times New Roman" w:hAnsi="Times New Roman"/>
          <w:color w:val="000000"/>
          <w:sz w:val="24"/>
          <w:szCs w:val="24"/>
          <w:lang w:eastAsia="ru-RU"/>
        </w:rPr>
        <w:t>убъект централизованного учета</w:t>
      </w:r>
      <w:r>
        <w:rPr>
          <w:rFonts w:cs="Times New Roman" w:ascii="Times New Roman" w:hAnsi="Times New Roman"/>
          <w:color w:val="000000"/>
          <w:sz w:val="24"/>
          <w:szCs w:val="24"/>
        </w:rPr>
        <w:t xml:space="preserve"> может использовать право на освобождение от исполнения обязанностей налогоплательщика по НДС (п. 1 ст. 145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2.2. Не является объектом обложения НДС выполнение работ (оказание услуг) в рамках целевого финансирования, источником финансового обеспечения которого являются субсидии из бюджета (Основание подп. 4.1 п. 2 ст. 146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2.3. Счет-фактура составляется на бумажных носителях (Основание: п. 1 ст. 169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2.4. Нумерация счетов-фактур производится в порядке возрастания номеров с начала календарного года (Основание: пп. 1 п.5 ст. 169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2.5. При изменении стоимости отгруженных товаров (выполненных работ, оказанных услуг), переданных имущественных прав, указанных в двух и более счетах-фактурах, корректировочный счет-фактура составляется на каждый счет-фактуру (Основание: пп. 13 п.5.2 ст. 169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2.6. Книга покупок и книга продаж ведутся:</w:t>
      </w:r>
    </w:p>
    <w:p>
      <w:pPr>
        <w:pStyle w:val="Normal"/>
        <w:spacing w:lineRule="auto" w:line="240" w:before="0" w:after="0"/>
        <w:jc w:val="both"/>
        <w:rPr>
          <w:rFonts w:ascii="Times New Roman" w:hAnsi="Times New Roman"/>
        </w:rPr>
      </w:pPr>
      <w:r>
        <w:rPr>
          <w:rFonts w:cs="Times New Roman" w:ascii="Times New Roman" w:hAnsi="Times New Roman"/>
          <w:color w:val="000000"/>
          <w:sz w:val="24"/>
          <w:szCs w:val="24"/>
        </w:rPr>
        <w:t>- на бумажных носителях;</w:t>
      </w:r>
    </w:p>
    <w:p>
      <w:pPr>
        <w:pStyle w:val="Normal"/>
        <w:spacing w:lineRule="auto" w:line="240" w:before="0" w:after="0"/>
        <w:jc w:val="both"/>
        <w:rPr>
          <w:rFonts w:ascii="Times New Roman" w:hAnsi="Times New Roman"/>
        </w:rPr>
      </w:pPr>
      <w:r>
        <w:rPr>
          <w:rFonts w:cs="Times New Roman" w:ascii="Times New Roman" w:hAnsi="Times New Roman"/>
          <w:color w:val="000000"/>
          <w:sz w:val="24"/>
          <w:szCs w:val="24"/>
        </w:rPr>
        <w:t>- в электронном виде.</w:t>
      </w:r>
    </w:p>
    <w:p>
      <w:pPr>
        <w:pStyle w:val="Normal"/>
        <w:spacing w:lineRule="auto" w:line="240" w:before="0" w:after="0"/>
        <w:jc w:val="both"/>
        <w:rPr>
          <w:rFonts w:ascii="Times New Roman" w:hAnsi="Times New Roman"/>
        </w:rPr>
      </w:pPr>
      <w:r>
        <w:rPr>
          <w:rFonts w:cs="Times New Roman" w:ascii="Times New Roman" w:hAnsi="Times New Roman"/>
          <w:color w:val="000000"/>
          <w:sz w:val="24"/>
          <w:szCs w:val="24"/>
        </w:rPr>
        <w:t>(Основание: п. 1 Правил ведения книги покупок и п. 1 Правил ведения книги продаж, применяемых при расчетах по НДС, утвержденных постановлением Правительства РФ от 26.12.2011 № 1137).</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2.7. При совершении операций по реализации товаров (работ, услуг), имущественных прав лицам, не являющимся налогоплательщиками НДС, и налогоплательщикам, освобожденным от исполнения обязанностей налогоплательщика, при наличии письменного согласия такого лица счет-фактура не составляется, также счет-фактура не выставляется физическим лицам.</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В книге продаж по таким операциям регистрируется первичный документ или иной документ, содержащий суммарные (сводные) данные по операциям, совершенным в течение календарного месяца (Основание: пп. 1 п. 3 ст. 169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2.8. Раздельный учет по НДС.</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 xml:space="preserve">Учреждение не применяет правило 5%, предусмотренное в п. 4 ст. 170 НК РФ. В связи с этим доля совокупных расходов на приобретение, производство и (или) реализацию товаров (работ, услуг), имущественных прав, операции по реализации которых не облагаются НДС, в общей величине совокупных расходов на приобретение, производство и (или) реализацию товаров (работ, услуг), имущественных прав не определяется (Основание: п. 4 ст. 170 НК РФ). </w:t>
      </w:r>
    </w:p>
    <w:p>
      <w:pPr>
        <w:pStyle w:val="Normal"/>
        <w:spacing w:lineRule="auto" w:line="240" w:before="0" w:after="0"/>
        <w:ind w:firstLine="708"/>
        <w:jc w:val="both"/>
        <w:rPr/>
      </w:pPr>
      <w:r>
        <w:rPr>
          <w:rFonts w:cs="Times New Roman" w:ascii="Times New Roman" w:hAnsi="Times New Roman"/>
          <w:color w:val="000000"/>
          <w:sz w:val="24"/>
          <w:szCs w:val="24"/>
        </w:rPr>
        <w:t xml:space="preserve">Раздельный учет сумм НДС по приобретенным товарам (работам, услугам), в том числе основным средствам и нематериальным активам, имущественным правам, обеспечивается построением системы бухгалтерского учета с применением соответствующих счетов аналитического учета счета </w:t>
      </w:r>
      <w:r>
        <w:fldChar w:fldCharType="begin"/>
      </w:r>
      <w:r>
        <w:rPr>
          <w:sz w:val="24"/>
          <w:szCs w:val="24"/>
          <w:rFonts w:cs="Times New Roman" w:ascii="Times New Roman" w:hAnsi="Times New Roman"/>
          <w:color w:val="000000"/>
        </w:rPr>
        <w:instrText xml:space="preserve"> HYPERLINK "https://internet.garant.ru/" \l "/document/12180849/entry/21012"</w:instrText>
      </w:r>
      <w:r>
        <w:rPr>
          <w:sz w:val="24"/>
          <w:szCs w:val="24"/>
          <w:rFonts w:cs="Times New Roman" w:ascii="Times New Roman" w:hAnsi="Times New Roman"/>
          <w:color w:val="000000"/>
        </w:rPr>
        <w:fldChar w:fldCharType="separate"/>
      </w:r>
      <w:r>
        <w:rPr>
          <w:rFonts w:cs="Times New Roman" w:ascii="Times New Roman" w:hAnsi="Times New Roman"/>
          <w:color w:val="000000"/>
          <w:sz w:val="24"/>
          <w:szCs w:val="24"/>
        </w:rPr>
        <w:t>210 12</w:t>
      </w:r>
      <w:r>
        <w:rPr>
          <w:sz w:val="24"/>
          <w:szCs w:val="24"/>
          <w:rFonts w:cs="Times New Roman" w:ascii="Times New Roman" w:hAnsi="Times New Roman"/>
          <w:color w:val="000000"/>
        </w:rPr>
        <w:fldChar w:fldCharType="end"/>
      </w:r>
      <w:r>
        <w:rPr>
          <w:rFonts w:cs="Times New Roman" w:ascii="Times New Roman" w:hAnsi="Times New Roman"/>
          <w:color w:val="000000"/>
          <w:sz w:val="24"/>
          <w:szCs w:val="24"/>
        </w:rPr>
        <w:t xml:space="preserve"> Рабочего плана счетов в случае, если:</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 нефинансовые активы (работы, услуги) приобретены для деятельности, облагаемой НДС;</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 нефинансовые активы (работы, услуги) приобретены для осуществления как облагаемой налогом, так и не подлежащей налогообложению (освобожденной от налогообложения) деятельности.</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Суммы "входного" НДС по активам, приобретенным для деятельности, освобожденной от налогообложения НДС или не являющейся объектом налогообложения, включаются в стоимость активов без отражения на счете 210 12 (Основание: п. 4 ст. 149 НК РФ, п. 4 ст. 170 НК РФ).</w:t>
      </w:r>
    </w:p>
    <w:p>
      <w:pPr>
        <w:pStyle w:val="Style22"/>
        <w:spacing w:lineRule="auto" w:line="240" w:before="0" w:after="0"/>
        <w:ind w:firstLine="708"/>
        <w:jc w:val="both"/>
        <w:rPr>
          <w:rFonts w:ascii="Times New Roman" w:hAnsi="Times New Roman"/>
        </w:rPr>
      </w:pPr>
      <w:bookmarkStart w:id="1" w:name="p_136"/>
      <w:bookmarkEnd w:id="1"/>
      <w:r>
        <w:rPr>
          <w:rFonts w:cs="Times New Roman" w:ascii="Times New Roman" w:hAnsi="Times New Roman"/>
          <w:color w:val="000000"/>
          <w:sz w:val="24"/>
          <w:szCs w:val="24"/>
        </w:rPr>
        <w:t>Суммы «входного» НДС по приобретенным товарам, работам, услугам, которые используются как в облагаемых, так и не облагаемых налогом операциях, распределяются между операциями, облагаемыми и не облагаемыми НДС, включая операции, не являющиеся объектом налогообложения.</w:t>
      </w:r>
    </w:p>
    <w:p>
      <w:pPr>
        <w:pStyle w:val="Style22"/>
        <w:spacing w:lineRule="auto" w:line="240" w:before="0" w:after="26"/>
        <w:ind w:firstLine="794"/>
        <w:jc w:val="both"/>
        <w:rPr>
          <w:rFonts w:ascii="Times New Roman" w:hAnsi="Times New Roman"/>
        </w:rPr>
      </w:pPr>
      <w:bookmarkStart w:id="2" w:name="p_137"/>
      <w:bookmarkEnd w:id="2"/>
      <w:r>
        <w:rPr>
          <w:rFonts w:ascii="Times New Roman" w:hAnsi="Times New Roman"/>
          <w:color w:val="000000"/>
          <w:sz w:val="24"/>
          <w:szCs w:val="24"/>
        </w:rPr>
        <w:t>Пропорция определяется исходя из стоимости отгруженных товаров, выполненных работ, оказанных услуг, переданных имущественных прав, операции по реализации которых подлежат налогообложению (освобождены от налога или не являются объектом налогообложения), в общей стоимости отгруженных товаров, выполненных работ, оказанных услуг, переданных имущественных прав</w:t>
      </w:r>
      <w:r>
        <w:rPr>
          <w:rFonts w:ascii="Times New Roman" w:hAnsi="Times New Roman"/>
          <w:b/>
          <w:color w:val="000000"/>
          <w:sz w:val="24"/>
          <w:szCs w:val="24"/>
        </w:rPr>
        <w:t xml:space="preserve"> </w:t>
      </w:r>
      <w:r>
        <w:rPr>
          <w:rFonts w:ascii="Times New Roman" w:hAnsi="Times New Roman"/>
          <w:color w:val="000000"/>
          <w:sz w:val="24"/>
          <w:szCs w:val="24"/>
        </w:rPr>
        <w:t>за квартал. В расчет пропорции не включаются поступления, которые не являются выручкой от реализации товаров (работ, услуг), такие как: суммы штрафных санкций за нарушение контрагентами условий договоров, субсидии на иные цели и на осуществление капитальных вложений, гранты, проценты по банковским депозитам и остаткам на банковских счетах, дивиденды по акциям, суммы, полученные в связи с изменением сроков предоставления средств, погашения (возврата) средств, а также с изменением процентных ставок и других условий договора займа, доходы от операций по обмену иностранной валюты на валюту Российской Федерации.</w:t>
      </w:r>
    </w:p>
    <w:p>
      <w:pPr>
        <w:pStyle w:val="Style22"/>
        <w:spacing w:lineRule="auto" w:line="240" w:before="0" w:after="26"/>
        <w:ind w:firstLine="737"/>
        <w:jc w:val="both"/>
        <w:rPr>
          <w:rFonts w:ascii="Times New Roman" w:hAnsi="Times New Roman"/>
        </w:rPr>
      </w:pPr>
      <w:bookmarkStart w:id="3" w:name="p_138"/>
      <w:bookmarkEnd w:id="3"/>
      <w:r>
        <w:rPr>
          <w:rFonts w:ascii="Times New Roman" w:hAnsi="Times New Roman"/>
          <w:color w:val="000000"/>
          <w:sz w:val="24"/>
          <w:szCs w:val="24"/>
        </w:rPr>
        <w:t xml:space="preserve">Сумма субсидии на выполнение государственного задания, включаемая в расчет пропорции за квартал определяется как кредитовый оборот по счету 4 401 10 000 за соответствующий налоговый период. При расчете пропорции стоимость товаров (работ, услуг) учитывается без НДС. </w:t>
      </w:r>
    </w:p>
    <w:p>
      <w:pPr>
        <w:pStyle w:val="Style22"/>
        <w:spacing w:lineRule="auto" w:line="240" w:before="0" w:after="26"/>
        <w:ind w:firstLine="737"/>
        <w:jc w:val="both"/>
        <w:rPr/>
      </w:pPr>
      <w:bookmarkStart w:id="4" w:name="p_144"/>
      <w:bookmarkEnd w:id="4"/>
      <w:r>
        <w:rPr>
          <w:rFonts w:ascii="Times New Roman" w:hAnsi="Times New Roman"/>
          <w:color w:val="000000"/>
          <w:sz w:val="24"/>
          <w:szCs w:val="24"/>
        </w:rPr>
        <w:t>Распределение "входного" НДС по приобретенным основным средствам и нематериальным активам, принимаемым к учету в первом или втором месяце квартала, осуществляется в пропорции исходя из стоимости отгруженных в соответствующем месяце отгруженных товаров, выполненных работ, оказанных услуг, переданных имущественных прав, операции по реализации которых подлежат налогообложению или освобождены от налогообложения, в общей стоимости отгруженных (выполненных, оказанных, переданных) за месяц товаров (работ, услуг, имущественных прав).</w:t>
      </w:r>
      <w:bookmarkStart w:id="5" w:name="p_148"/>
      <w:bookmarkEnd w:id="5"/>
      <w:r>
        <w:rPr>
          <w:rFonts w:ascii="Times New Roman" w:hAnsi="Times New Roman"/>
          <w:color w:val="000000"/>
          <w:sz w:val="24"/>
          <w:szCs w:val="24"/>
        </w:rPr>
        <w:t xml:space="preserve"> Распределение "входного" НДС по приобретенным товарам (работам, услугам), кроме основных средств и нематериальных активов, принятых к учету в первом или во втором месяце квартала, осуществляется поквартально</w:t>
      </w:r>
      <w:bookmarkStart w:id="6" w:name="p_149"/>
      <w:bookmarkEnd w:id="6"/>
      <w:r>
        <w:rPr>
          <w:rFonts w:ascii="Times New Roman" w:hAnsi="Times New Roman"/>
          <w:color w:val="000000"/>
          <w:sz w:val="24"/>
          <w:szCs w:val="24"/>
        </w:rPr>
        <w:t xml:space="preserve"> (Основание: </w:t>
      </w:r>
      <w:r>
        <w:fldChar w:fldCharType="begin"/>
      </w:r>
      <w:r>
        <w:rPr>
          <w:sz w:val="24"/>
          <w:szCs w:val="24"/>
          <w:rFonts w:ascii="Times New Roman" w:hAnsi="Times New Roman"/>
          <w:color w:val="000000"/>
        </w:rPr>
        <w:instrText xml:space="preserve"> HYPERLINK "https://internet.garant.ru/" \l "/document/10900200/entry/170411"</w:instrText>
      </w:r>
      <w:r>
        <w:rPr>
          <w:sz w:val="24"/>
          <w:szCs w:val="24"/>
          <w:rFonts w:ascii="Times New Roman" w:hAnsi="Times New Roman"/>
          <w:color w:val="000000"/>
        </w:rPr>
        <w:fldChar w:fldCharType="separate"/>
      </w:r>
      <w:r>
        <w:rPr>
          <w:rFonts w:ascii="Times New Roman" w:hAnsi="Times New Roman"/>
          <w:color w:val="000000"/>
          <w:sz w:val="24"/>
          <w:szCs w:val="24"/>
        </w:rPr>
        <w:t>пп. 1 п. 4.1 ст. 170</w:t>
      </w:r>
      <w:r>
        <w:rPr>
          <w:sz w:val="24"/>
          <w:szCs w:val="24"/>
          <w:rFonts w:ascii="Times New Roman" w:hAnsi="Times New Roman"/>
          <w:color w:val="000000"/>
        </w:rPr>
        <w:fldChar w:fldCharType="end"/>
      </w:r>
      <w:r>
        <w:rPr>
          <w:rFonts w:ascii="Times New Roman" w:hAnsi="Times New Roman"/>
          <w:color w:val="000000"/>
          <w:sz w:val="24"/>
          <w:szCs w:val="24"/>
        </w:rPr>
        <w:t> НК РФ).</w:t>
      </w:r>
    </w:p>
    <w:p>
      <w:pPr>
        <w:pStyle w:val="Style22"/>
        <w:spacing w:lineRule="auto" w:line="240" w:before="0" w:after="0"/>
        <w:ind w:firstLine="794"/>
        <w:jc w:val="both"/>
        <w:rPr/>
      </w:pPr>
      <w:bookmarkStart w:id="7" w:name="p_151"/>
      <w:bookmarkEnd w:id="7"/>
      <w:r>
        <w:rPr>
          <w:rFonts w:cs="Times New Roman" w:ascii="Times New Roman" w:hAnsi="Times New Roman"/>
          <w:color w:val="000000"/>
          <w:sz w:val="24"/>
          <w:szCs w:val="24"/>
        </w:rPr>
        <w:t xml:space="preserve">В случае приобретения основных средств, которые будут использоваться в облагаемой НДС деятельности и операциях, не являющихся объектом налогообложения, частично за счет собственных средств учреждения (КФО 2) и субсидий на иные цели (КФО 5), суммы "входного" НДС вычету не подлежат в соответствующей доле. Указанная доля определяется как отношение суммы субсидии, израсходованной на приобретение указанных товаров (работ, услуг), к общей стоимости этих основных средств с учетом предъявленных учреждению сумм налога. Сумма НДС, не принимаемая к вычету, включается в стоимость приобретенных активов </w:t>
      </w:r>
      <w:r>
        <w:rPr>
          <w:rFonts w:ascii="Times New Roman" w:hAnsi="Times New Roman"/>
          <w:color w:val="000000"/>
          <w:sz w:val="24"/>
          <w:szCs w:val="24"/>
        </w:rPr>
        <w:t>(Основание: </w:t>
      </w:r>
      <w:r>
        <w:fldChar w:fldCharType="begin"/>
      </w:r>
      <w:r>
        <w:rPr>
          <w:sz w:val="24"/>
          <w:szCs w:val="24"/>
          <w:rFonts w:ascii="Times New Roman" w:hAnsi="Times New Roman"/>
          <w:color w:val="000000"/>
        </w:rPr>
        <w:instrText xml:space="preserve"> HYPERLINK "https://internet.garant.ru/" \l "/document/10900200/entry/170212"</w:instrText>
      </w:r>
      <w:r>
        <w:rPr>
          <w:sz w:val="24"/>
          <w:szCs w:val="24"/>
          <w:rFonts w:ascii="Times New Roman" w:hAnsi="Times New Roman"/>
          <w:color w:val="000000"/>
        </w:rPr>
        <w:fldChar w:fldCharType="separate"/>
      </w:r>
      <w:r>
        <w:rPr>
          <w:rFonts w:ascii="Times New Roman" w:hAnsi="Times New Roman"/>
          <w:color w:val="000000"/>
          <w:sz w:val="24"/>
          <w:szCs w:val="24"/>
        </w:rPr>
        <w:t>п. 2.1 ст. 170</w:t>
      </w:r>
      <w:r>
        <w:rPr>
          <w:sz w:val="24"/>
          <w:szCs w:val="24"/>
          <w:rFonts w:ascii="Times New Roman" w:hAnsi="Times New Roman"/>
          <w:color w:val="000000"/>
        </w:rPr>
        <w:fldChar w:fldCharType="end"/>
      </w:r>
      <w:r>
        <w:rPr>
          <w:rFonts w:ascii="Times New Roman" w:hAnsi="Times New Roman"/>
          <w:color w:val="000000"/>
          <w:sz w:val="24"/>
          <w:szCs w:val="24"/>
        </w:rPr>
        <w:t> НК РФ).</w:t>
      </w:r>
    </w:p>
    <w:p>
      <w:pPr>
        <w:pStyle w:val="Style22"/>
        <w:spacing w:lineRule="auto" w:line="240" w:before="0" w:after="0"/>
        <w:ind w:firstLine="794"/>
        <w:jc w:val="both"/>
        <w:rPr>
          <w:rFonts w:ascii="Times New Roman" w:hAnsi="Times New Roman"/>
        </w:rPr>
      </w:pPr>
      <w:r>
        <w:rPr>
          <w:rFonts w:ascii="Times New Roman" w:hAnsi="Times New Roman"/>
          <w:color w:val="000000"/>
          <w:sz w:val="24"/>
          <w:szCs w:val="24"/>
        </w:rPr>
        <w:t xml:space="preserve">Суммы уплаченного поставщикам налога могут быть приняты к вычету прямым счетом без применения пропорции, если приобретенные товары (работы, услуги) используются исключительно в приносящей доход деятельности, облагаемой НДС, и оплачиваются за счет этой деятельности. </w:t>
      </w:r>
    </w:p>
    <w:p>
      <w:pPr>
        <w:pStyle w:val="Normal"/>
        <w:spacing w:lineRule="auto" w:line="240" w:before="0" w:after="0"/>
        <w:ind w:firstLine="737"/>
        <w:jc w:val="both"/>
        <w:rPr>
          <w:rFonts w:ascii="Times New Roman" w:hAnsi="Times New Roman"/>
        </w:rPr>
      </w:pPr>
      <w:bookmarkStart w:id="8" w:name="p_153"/>
      <w:bookmarkEnd w:id="8"/>
      <w:r>
        <w:rPr>
          <w:rFonts w:ascii="Times New Roman" w:hAnsi="Times New Roman"/>
          <w:color w:val="000000"/>
          <w:sz w:val="24"/>
          <w:szCs w:val="24"/>
        </w:rPr>
        <w:t>Если в течение текущего налогового периода не осуществлялась отгрузка товаров (выполнение работ, оказание услуг, реализация имущественных прав), либо осуществлялись только облагаемые (не облагаемые) НДС операции, то пропорция для распределения "входного" НДС между облагаемыми и не облагаемыми операциями рассчитывается по данным предыдущего налогового периода.</w:t>
      </w:r>
    </w:p>
    <w:p>
      <w:pPr>
        <w:pStyle w:val="Normal"/>
        <w:spacing w:lineRule="auto" w:line="240" w:before="0" w:after="0"/>
        <w:ind w:firstLine="708"/>
        <w:jc w:val="center"/>
        <w:rPr>
          <w:rFonts w:ascii="Times New Roman" w:hAnsi="Times New Roman"/>
        </w:rPr>
      </w:pPr>
      <w:r>
        <w:rPr>
          <w:rFonts w:ascii="Times New Roman" w:hAnsi="Times New Roman"/>
        </w:rPr>
      </w:r>
    </w:p>
    <w:p>
      <w:pPr>
        <w:pStyle w:val="Normal"/>
        <w:spacing w:lineRule="auto" w:line="240" w:before="0" w:after="0"/>
        <w:ind w:firstLine="708"/>
        <w:jc w:val="center"/>
        <w:rPr>
          <w:rFonts w:ascii="Times New Roman" w:hAnsi="Times New Roman"/>
        </w:rPr>
      </w:pPr>
      <w:r>
        <w:rPr>
          <w:rFonts w:cs="Times New Roman" w:ascii="Times New Roman" w:hAnsi="Times New Roman"/>
          <w:b/>
          <w:bCs/>
          <w:color w:val="000000"/>
          <w:sz w:val="24"/>
          <w:szCs w:val="24"/>
        </w:rPr>
        <w:t xml:space="preserve">3. Налог на прибыль </w:t>
      </w:r>
      <w:r>
        <w:rPr>
          <w:rFonts w:eastAsia="Times New Roman" w:cs="Times New Roman" w:ascii="Times New Roman" w:hAnsi="Times New Roman"/>
          <w:b/>
          <w:bCs/>
          <w:color w:val="000000"/>
          <w:sz w:val="24"/>
          <w:szCs w:val="24"/>
          <w:lang w:eastAsia="ru-RU"/>
        </w:rPr>
        <w:t>Субъекта централизованного учета</w:t>
      </w:r>
    </w:p>
    <w:p>
      <w:pPr>
        <w:pStyle w:val="Normal"/>
        <w:spacing w:lineRule="auto" w:line="240" w:before="0" w:after="0"/>
        <w:ind w:firstLine="708"/>
        <w:jc w:val="center"/>
        <w:rPr>
          <w:rFonts w:ascii="Times New Roman" w:hAnsi="Times New Roman"/>
        </w:rPr>
      </w:pPr>
      <w:r>
        <w:rPr>
          <w:rFonts w:ascii="Times New Roman" w:hAnsi="Times New Roman"/>
        </w:rPr>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3.1. Доходы и расходы признаются методом начисления.</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прав. Доход от реализации работ (услуг) с длительным (более одного  налогового периода) технологическим циклом в случае, если условиями заключенных договоров не предусмотрена поэтапная сдача работ (услуг), признается равномерно, путем деления ожидаемой суммы дохода по договору на количество отчетных периодов, в течение которых исполняется договор (Основание: статьи п. 1 абз. 2 п. 2 ст. 271, ч. 8 ст. 316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 xml:space="preserve">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 Расходы, связанные с получением доходов в нескольких отчетных периодах, признаются в следующем порядке. </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Если можно определить период, с которым связаны понесенные затраты, расходы списываются равномерно в течение этого периода (абз. 2 и 3 п. 1 ст. 272 НК РФ). Срок списания затрат определяется по договору или другому документу (письмо Минфина от 18 января 2016 №03-03-06/1/1123).</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Если период, к которому относятся расходы, точно определить невозможно, распределение расходов по отчетным периодам осуществляется:</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 равномерно в течение срока, установленного приказом руководителя  С</w:t>
      </w:r>
      <w:r>
        <w:rPr>
          <w:rFonts w:eastAsia="Times New Roman" w:cs="Times New Roman" w:ascii="Times New Roman" w:hAnsi="Times New Roman"/>
          <w:color w:val="000000"/>
          <w:sz w:val="24"/>
          <w:szCs w:val="24"/>
          <w:lang w:eastAsia="ru-RU"/>
        </w:rPr>
        <w:t>убъекта централизованного учета;</w:t>
      </w:r>
    </w:p>
    <w:p>
      <w:pPr>
        <w:pStyle w:val="Normal"/>
        <w:spacing w:lineRule="auto" w:line="240" w:before="0" w:after="0"/>
        <w:ind w:firstLine="708"/>
        <w:jc w:val="both"/>
        <w:rPr>
          <w:rFonts w:ascii="Times New Roman" w:hAnsi="Times New Roman"/>
        </w:rPr>
      </w:pPr>
      <w:r>
        <w:rPr>
          <w:rFonts w:eastAsia="Times New Roman" w:cs="Times New Roman" w:ascii="Times New Roman" w:hAnsi="Times New Roman"/>
          <w:color w:val="000000"/>
          <w:sz w:val="24"/>
          <w:szCs w:val="24"/>
          <w:lang w:eastAsia="ru-RU"/>
        </w:rPr>
        <w:t>- пропорционально доходам, полученным от реализации товаров (работ, услуг), по которым понесены расходы (Основание абз. 2 п. 1 ст. 272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3.2. Отчетными периодами по налогу на прибыль признаются первый квартал, полугодие и девять месяцев календарного года (Основание: п. 2 ст. 285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 xml:space="preserve">3.3. </w:t>
      </w:r>
      <w:r>
        <w:rPr>
          <w:rFonts w:cs="Times New Roman" w:ascii="Times New Roman" w:hAnsi="Times New Roman"/>
          <w:color w:val="22272F"/>
          <w:sz w:val="24"/>
          <w:szCs w:val="24"/>
        </w:rPr>
        <w:t>Для исчисления сумм авансовых платежей и налога, подлежащих уплате по местонахождению обособленных подразделений, используется показатель  среднесписочной численности работников.</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 xml:space="preserve">При наличии нескольких обособленных подразделений на территории одного субъекта РФ распределение прибыли по каждому из этих подразделений не производится. </w:t>
      </w:r>
      <w:r>
        <w:rPr>
          <w:rFonts w:cs="Times New Roman" w:ascii="Times New Roman" w:hAnsi="Times New Roman"/>
          <w:color w:val="22272F"/>
          <w:sz w:val="24"/>
          <w:szCs w:val="24"/>
        </w:rPr>
        <w:t xml:space="preserve"> </w:t>
      </w:r>
      <w:r>
        <w:rPr>
          <w:rFonts w:cs="Times New Roman" w:ascii="Times New Roman" w:hAnsi="Times New Roman"/>
          <w:sz w:val="24"/>
          <w:szCs w:val="24"/>
        </w:rPr>
        <w:t xml:space="preserve"> </w:t>
      </w:r>
      <w:r>
        <w:rPr>
          <w:rFonts w:cs="Times New Roman" w:ascii="Times New Roman" w:hAnsi="Times New Roman"/>
          <w:color w:val="000000"/>
          <w:sz w:val="24"/>
          <w:szCs w:val="24"/>
        </w:rPr>
        <w:t xml:space="preserve">(Основание: п. 2 ст. 288 НК РФ).   </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3.4. Учет доходов и расходов, полученных (произведенных) в рамках целевого финансирования и иных источников ведется раздельно. Имущество (в т.ч. денежные средства) целевого финансирования (целевые поступления), использованные не по целевому назначению, включаются в состав внереализационных доходов на одну из дат когда:</w:t>
      </w:r>
    </w:p>
    <w:p>
      <w:pPr>
        <w:pStyle w:val="Normal"/>
        <w:spacing w:lineRule="auto" w:line="240" w:beforeAutospacing="1" w:after="0"/>
        <w:ind w:right="180" w:hanging="0"/>
        <w:contextualSpacing/>
        <w:rPr>
          <w:rFonts w:ascii="Times New Roman" w:hAnsi="Times New Roman"/>
        </w:rPr>
      </w:pPr>
      <w:r>
        <w:rPr>
          <w:rFonts w:cs="Times New Roman" w:ascii="Times New Roman" w:hAnsi="Times New Roman"/>
          <w:color w:val="000000"/>
          <w:sz w:val="24"/>
          <w:szCs w:val="24"/>
        </w:rPr>
        <w:tab/>
        <w:t>- средства были использованы не по целевому назначению;</w:t>
      </w:r>
    </w:p>
    <w:p>
      <w:pPr>
        <w:pStyle w:val="Normal"/>
        <w:spacing w:lineRule="auto" w:line="240" w:before="0" w:after="0"/>
        <w:ind w:right="180" w:hanging="0"/>
        <w:jc w:val="both"/>
        <w:rPr>
          <w:rFonts w:ascii="Times New Roman" w:hAnsi="Times New Roman"/>
        </w:rPr>
      </w:pPr>
      <w:r>
        <w:rPr>
          <w:rFonts w:cs="Times New Roman" w:ascii="Times New Roman" w:hAnsi="Times New Roman"/>
          <w:color w:val="000000"/>
          <w:sz w:val="24"/>
          <w:szCs w:val="24"/>
        </w:rPr>
        <w:tab/>
        <w:t>- были нарушены условия предоставления средств целевого финансирования (целевых поступлений)</w:t>
      </w:r>
    </w:p>
    <w:p>
      <w:pPr>
        <w:pStyle w:val="Normal"/>
        <w:spacing w:lineRule="auto" w:line="240" w:before="0" w:after="0"/>
        <w:ind w:right="180" w:hanging="0"/>
        <w:rPr>
          <w:rFonts w:ascii="Times New Roman" w:hAnsi="Times New Roman"/>
        </w:rPr>
      </w:pPr>
      <w:r>
        <w:rPr>
          <w:rFonts w:cs="Times New Roman" w:ascii="Times New Roman" w:hAnsi="Times New Roman"/>
          <w:color w:val="000000"/>
          <w:sz w:val="24"/>
          <w:szCs w:val="24"/>
        </w:rPr>
        <w:t>(Основание: п. 14 ст. 250, пп. 9 п.4 ст. 271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3.5. Ведение раздельного учета доходов и расходов в целях обеспечения требований пунктов 1 и 2 ст. 251 НК РФ обеспечивается  построением системы бухгалтерского учета с применением соответствующих счетов аналитического учета Рабочего плана счетов, в том числе по кодам видов финансового обеспечения, видам целевых средств и целевых поступлений.</w:t>
      </w:r>
    </w:p>
    <w:p>
      <w:pPr>
        <w:pStyle w:val="Normal"/>
        <w:spacing w:lineRule="auto" w:line="240" w:before="0" w:after="0"/>
        <w:ind w:right="170" w:firstLine="737"/>
        <w:jc w:val="both"/>
        <w:rPr>
          <w:rFonts w:ascii="Times New Roman" w:hAnsi="Times New Roman"/>
        </w:rPr>
      </w:pPr>
      <w:r>
        <w:rPr>
          <w:rFonts w:cs="Times New Roman" w:ascii="Times New Roman" w:hAnsi="Times New Roman"/>
          <w:color w:val="000000"/>
          <w:sz w:val="24"/>
          <w:szCs w:val="24"/>
        </w:rPr>
        <w:t xml:space="preserve">Доходами для целей налогообложения от деятельности, приносящей доход, признаются доходы, получаемые от юридических и физических лиц по операциям реализации товаров, работ, услуг, имущественных прав, и внереализационные доходы в соответствии со статьями 249, 250 НК. </w:t>
      </w:r>
    </w:p>
    <w:p>
      <w:pPr>
        <w:pStyle w:val="Normal"/>
        <w:spacing w:lineRule="auto" w:line="240" w:before="0" w:after="0"/>
        <w:ind w:firstLine="737"/>
        <w:jc w:val="both"/>
        <w:rPr>
          <w:rFonts w:ascii="Times New Roman" w:hAnsi="Times New Roman"/>
        </w:rPr>
      </w:pPr>
      <w:r>
        <w:rPr>
          <w:rFonts w:cs="Times New Roman" w:ascii="Times New Roman" w:hAnsi="Times New Roman"/>
          <w:color w:val="000000"/>
          <w:sz w:val="24"/>
          <w:szCs w:val="24"/>
        </w:rPr>
        <w:t>Стоимость безвозмездно полученного имущества в случаях, когда доход от такого имущества подлежит налогообложению, а также стоимость имущества, выявленного при инвентаризации, включается в состав налогооблагаемых доходов по рыночной стоимости. Рыночную стоимость устанавливает постоянно действующая в Субъекте централизованного учета комиссия по поступлению и выбытию активов. В оценке учитываются положения статьи 105.3 НК РФ. Итоги оценки оформляются в акте произвольной формы с приложением подтверждающих документов, на основе которых был произведен расчет:</w:t>
      </w:r>
    </w:p>
    <w:p>
      <w:pPr>
        <w:pStyle w:val="Normal"/>
        <w:spacing w:lineRule="auto" w:line="240" w:before="0" w:after="0"/>
        <w:jc w:val="both"/>
        <w:rPr>
          <w:rFonts w:ascii="Times New Roman" w:hAnsi="Times New Roman"/>
        </w:rPr>
      </w:pPr>
      <w:r>
        <w:rPr>
          <w:rFonts w:cs="Times New Roman" w:ascii="Times New Roman" w:hAnsi="Times New Roman"/>
          <w:color w:val="000000"/>
          <w:sz w:val="24"/>
          <w:szCs w:val="24"/>
        </w:rPr>
        <w:t>- справки и другие подтверждающие документы Росстата;</w:t>
      </w:r>
    </w:p>
    <w:p>
      <w:pPr>
        <w:pStyle w:val="Normal"/>
        <w:spacing w:lineRule="auto" w:line="240" w:before="0" w:after="0"/>
        <w:ind w:right="180" w:hanging="0"/>
        <w:contextualSpacing/>
        <w:jc w:val="both"/>
        <w:rPr>
          <w:rFonts w:ascii="Times New Roman" w:hAnsi="Times New Roman"/>
        </w:rPr>
      </w:pPr>
      <w:r>
        <w:rPr>
          <w:rFonts w:cs="Times New Roman" w:ascii="Times New Roman" w:hAnsi="Times New Roman"/>
          <w:color w:val="000000"/>
          <w:sz w:val="24"/>
          <w:szCs w:val="24"/>
        </w:rPr>
        <w:t>- прайс-листы заводов-изготовителей;</w:t>
      </w:r>
    </w:p>
    <w:p>
      <w:pPr>
        <w:pStyle w:val="Normal"/>
        <w:spacing w:lineRule="auto" w:line="240" w:before="0" w:after="0"/>
        <w:ind w:right="180" w:hanging="0"/>
        <w:contextualSpacing/>
        <w:jc w:val="both"/>
        <w:rPr>
          <w:rFonts w:ascii="Times New Roman" w:hAnsi="Times New Roman"/>
        </w:rPr>
      </w:pPr>
      <w:r>
        <w:rPr>
          <w:rFonts w:cs="Times New Roman" w:ascii="Times New Roman" w:hAnsi="Times New Roman"/>
          <w:color w:val="000000"/>
          <w:sz w:val="24"/>
          <w:szCs w:val="24"/>
        </w:rPr>
        <w:t>- справки и другие подтверждающие документы оценщиков;</w:t>
      </w:r>
    </w:p>
    <w:p>
      <w:pPr>
        <w:pStyle w:val="Normal"/>
        <w:spacing w:lineRule="auto" w:line="240" w:before="0" w:after="0"/>
        <w:ind w:right="180" w:hanging="0"/>
        <w:jc w:val="both"/>
        <w:rPr>
          <w:rFonts w:ascii="Times New Roman" w:hAnsi="Times New Roman"/>
        </w:rPr>
      </w:pPr>
      <w:r>
        <w:rPr>
          <w:rFonts w:cs="Times New Roman" w:ascii="Times New Roman" w:hAnsi="Times New Roman"/>
          <w:color w:val="000000"/>
          <w:sz w:val="24"/>
          <w:szCs w:val="24"/>
        </w:rPr>
        <w:t>- информация, размещенная в СМИ, и т. д.</w:t>
      </w:r>
    </w:p>
    <w:p>
      <w:pPr>
        <w:pStyle w:val="Normal"/>
        <w:spacing w:lineRule="auto" w:line="240" w:before="0" w:after="0"/>
        <w:ind w:right="170" w:firstLine="737"/>
        <w:jc w:val="both"/>
        <w:rPr>
          <w:rFonts w:ascii="Times New Roman" w:hAnsi="Times New Roman"/>
        </w:rPr>
      </w:pPr>
      <w:r>
        <w:rPr>
          <w:rFonts w:cs="Times New Roman" w:ascii="Times New Roman" w:hAnsi="Times New Roman"/>
          <w:color w:val="000000"/>
          <w:sz w:val="24"/>
          <w:szCs w:val="24"/>
        </w:rPr>
        <w:t>При невозможности определения рыночной стоимости силами комиссии Субъекта централизованного учета к оценке привлекается внешний эксперт или специализированная организация.</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3.6. В целях налогообложения в рамках приносящей доход деятельности  Субъект централизованного учета с учетом специфики видов работ (услуг, реализации готовой продукции и др.) самостоятельно локальным нормативным актом определяет на текущий период состав:</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 xml:space="preserve">доходов от реализации и внереализационных доходов, </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 xml:space="preserve">а также устанавливает перечень расходов: </w:t>
      </w:r>
    </w:p>
    <w:p>
      <w:pPr>
        <w:pStyle w:val="ConsPlusNormal"/>
        <w:spacing w:lineRule="auto" w:line="240"/>
        <w:jc w:val="both"/>
        <w:rPr>
          <w:rFonts w:ascii="Times New Roman" w:hAnsi="Times New Roman"/>
        </w:rPr>
      </w:pPr>
      <w:r>
        <w:rPr>
          <w:rFonts w:ascii="Times New Roman" w:hAnsi="Times New Roman"/>
          <w:sz w:val="24"/>
          <w:szCs w:val="24"/>
        </w:rPr>
        <w:t>- непосредственно связанных с осуществлением приносящей доход деятельности и направленных на получение собственных доходов (виды п</w:t>
      </w:r>
      <w:r>
        <w:rPr>
          <w:rFonts w:cs="Times New Roman" w:ascii="Times New Roman" w:hAnsi="Times New Roman"/>
          <w:color w:val="000000"/>
          <w:sz w:val="24"/>
          <w:szCs w:val="24"/>
        </w:rPr>
        <w:t>рямых расходов связанных с производством и реализацией по конкретному производственному процессу по изготовлению данного вида продукции (выполнения работ, оказания услуг))</w:t>
      </w:r>
      <w:r>
        <w:rPr>
          <w:rFonts w:ascii="Times New Roman" w:hAnsi="Times New Roman"/>
          <w:sz w:val="24"/>
          <w:szCs w:val="24"/>
        </w:rPr>
        <w:t>;</w:t>
      </w:r>
    </w:p>
    <w:p>
      <w:pPr>
        <w:pStyle w:val="ConsPlusNormal"/>
        <w:spacing w:lineRule="auto" w:line="240"/>
        <w:jc w:val="both"/>
        <w:rPr>
          <w:rFonts w:ascii="Times New Roman" w:hAnsi="Times New Roman"/>
        </w:rPr>
      </w:pPr>
      <w:r>
        <w:rPr>
          <w:rFonts w:ascii="Times New Roman" w:hAnsi="Times New Roman"/>
          <w:sz w:val="24"/>
          <w:szCs w:val="24"/>
        </w:rPr>
        <w:t>- которые не могут быть непосредственно отнесены на затраты по конкретному виду деятельности и подлежат распределению;</w:t>
      </w:r>
    </w:p>
    <w:p>
      <w:pPr>
        <w:pStyle w:val="ConsPlusNormal"/>
        <w:spacing w:lineRule="auto" w:line="240"/>
        <w:jc w:val="both"/>
        <w:rPr>
          <w:rFonts w:ascii="Times New Roman" w:hAnsi="Times New Roman"/>
        </w:rPr>
      </w:pPr>
      <w:r>
        <w:rPr>
          <w:rFonts w:ascii="Times New Roman" w:hAnsi="Times New Roman"/>
          <w:sz w:val="24"/>
          <w:szCs w:val="24"/>
        </w:rPr>
        <w:t>-</w:t>
      </w:r>
      <w:r>
        <w:rPr>
          <w:rFonts w:cs="Times New Roman" w:ascii="Times New Roman" w:hAnsi="Times New Roman"/>
          <w:sz w:val="24"/>
          <w:szCs w:val="24"/>
        </w:rPr>
        <w:t>связанных исключительно с деятельностью по выполнению государственного задания, финансовое обеспечение которой осуществляется за счет целевых средств и не учитываются при налогообложении.</w:t>
      </w:r>
    </w:p>
    <w:p>
      <w:pPr>
        <w:pStyle w:val="Normal"/>
        <w:spacing w:lineRule="auto" w:line="240" w:before="0" w:after="0"/>
        <w:ind w:firstLine="708"/>
        <w:jc w:val="both"/>
        <w:rPr/>
      </w:pPr>
      <w:r>
        <w:rPr>
          <w:rFonts w:eastAsia="Calibri" w:cs="Vrinda" w:ascii="Times New Roman" w:hAnsi="Times New Roman"/>
          <w:color w:val="000000"/>
          <w:sz w:val="24"/>
          <w:szCs w:val="24"/>
        </w:rPr>
        <w:t xml:space="preserve">3.7. Субъект централизованного учета при формировании плана финансово-хозяйственной деятельности осуществляет распределение расходов, которые не могут быть непосредственно отнесены на затраты по конкретному виду деятельности,  самостоятельно, пропорционально доле соответствующего дохода в суммарном объеме всех доходов. </w:t>
      </w:r>
      <w:r>
        <w:rPr>
          <w:rFonts w:eastAsia="Calibri" w:cs="Times New Roman" w:ascii="Times New Roman" w:hAnsi="Times New Roman"/>
          <w:color w:val="000000"/>
          <w:sz w:val="24"/>
          <w:szCs w:val="24"/>
        </w:rPr>
        <w:t>Определение доли расходов, признаваемых при налогообложении прибыли, осуществляется исходя из плановых показателей С</w:t>
      </w:r>
      <w:r>
        <w:rPr>
          <w:rFonts w:eastAsia="Calibri" w:cs="Vrinda" w:ascii="Times New Roman" w:hAnsi="Times New Roman"/>
          <w:color w:val="000000"/>
          <w:sz w:val="24"/>
          <w:szCs w:val="24"/>
        </w:rPr>
        <w:t xml:space="preserve">убъекта централизованного учета </w:t>
      </w:r>
      <w:r>
        <w:rPr>
          <w:rFonts w:eastAsia="Calibri" w:cs="Times New Roman" w:ascii="Times New Roman" w:hAnsi="Times New Roman"/>
          <w:color w:val="000000"/>
          <w:sz w:val="24"/>
          <w:szCs w:val="24"/>
        </w:rPr>
        <w:t xml:space="preserve">на текущий финансовый год - </w:t>
      </w:r>
      <w:r>
        <w:rPr>
          <w:rStyle w:val="S10"/>
          <w:rFonts w:eastAsia="Calibri" w:cs="Times New Roman" w:ascii="Times New Roman" w:hAnsi="Times New Roman"/>
          <w:bCs/>
          <w:color w:val="000000"/>
          <w:sz w:val="24"/>
          <w:szCs w:val="24"/>
        </w:rPr>
        <w:t xml:space="preserve">доли доходов по каждому виду финансового обеспечения в общем объеме средств, полученных на ведение хозяйственной деятельности </w:t>
      </w:r>
      <w:r>
        <w:rPr>
          <w:rFonts w:eastAsia="Calibri" w:cs="Times New Roman" w:ascii="Times New Roman" w:hAnsi="Times New Roman"/>
          <w:color w:val="000000"/>
          <w:sz w:val="24"/>
          <w:szCs w:val="24"/>
        </w:rPr>
        <w:t>(с учетом рекомендаций наблюдательного совета)</w:t>
      </w:r>
      <w:r>
        <w:rPr>
          <w:rFonts w:eastAsia="Calibri" w:cs="Vrinda" w:ascii="Times New Roman" w:hAnsi="Times New Roman"/>
          <w:color w:val="000000"/>
          <w:sz w:val="24"/>
          <w:szCs w:val="24"/>
        </w:rPr>
        <w:t xml:space="preserve"> (</w:t>
      </w:r>
      <w:bookmarkStart w:id="9" w:name="ext-gen1341"/>
      <w:bookmarkEnd w:id="9"/>
      <w:r>
        <w:rPr>
          <w:rFonts w:eastAsia="Calibri" w:cs="Vrinda" w:ascii="Times New Roman" w:hAnsi="Times New Roman"/>
          <w:color w:val="000000"/>
          <w:sz w:val="24"/>
          <w:szCs w:val="24"/>
        </w:rPr>
        <w:t xml:space="preserve">Основание </w:t>
      </w:r>
      <w:r>
        <w:fldChar w:fldCharType="begin"/>
      </w:r>
      <w:r>
        <w:rPr>
          <w:sz w:val="24"/>
          <w:szCs w:val="24"/>
          <w:rFonts w:eastAsia="Calibri" w:cs="Vrinda" w:ascii="Times New Roman" w:hAnsi="Times New Roman"/>
          <w:color w:val="000000"/>
        </w:rPr>
        <w:instrText xml:space="preserve"> HYPERLINK "https://internet.garant.ru/" \l "/document/10900200/entry/2721"</w:instrText>
      </w:r>
      <w:r>
        <w:rPr>
          <w:sz w:val="24"/>
          <w:szCs w:val="24"/>
          <w:rFonts w:eastAsia="Calibri" w:cs="Vrinda" w:ascii="Times New Roman" w:hAnsi="Times New Roman"/>
          <w:color w:val="000000"/>
        </w:rPr>
        <w:fldChar w:fldCharType="separate"/>
      </w:r>
      <w:r>
        <w:rPr>
          <w:rFonts w:eastAsia="Calibri" w:cs="Vrinda" w:ascii="Times New Roman" w:hAnsi="Times New Roman"/>
          <w:color w:val="000000"/>
          <w:sz w:val="24"/>
          <w:szCs w:val="24"/>
        </w:rPr>
        <w:t>п. 1 ст. 272</w:t>
      </w:r>
      <w:r>
        <w:rPr>
          <w:sz w:val="24"/>
          <w:szCs w:val="24"/>
          <w:rFonts w:eastAsia="Calibri" w:cs="Vrinda" w:ascii="Times New Roman" w:hAnsi="Times New Roman"/>
          <w:color w:val="000000"/>
        </w:rPr>
        <w:fldChar w:fldCharType="end"/>
      </w:r>
      <w:r>
        <w:rPr>
          <w:rFonts w:eastAsia="Calibri" w:cs="Vrinda" w:ascii="Times New Roman" w:hAnsi="Times New Roman"/>
          <w:color w:val="000000"/>
          <w:sz w:val="24"/>
          <w:szCs w:val="24"/>
        </w:rPr>
        <w:t xml:space="preserve">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3.8. Амортизация по основным средствам и нематериальным активам начисляется линейным методом (Основание: п. 1 и 3 ст. 259 НК РФ).</w:t>
      </w:r>
    </w:p>
    <w:p>
      <w:pPr>
        <w:pStyle w:val="Style22"/>
        <w:spacing w:lineRule="auto" w:line="240" w:before="0" w:after="0"/>
        <w:ind w:firstLine="737"/>
        <w:jc w:val="both"/>
        <w:rPr>
          <w:rFonts w:ascii="Times New Roman" w:hAnsi="Times New Roman"/>
        </w:rPr>
      </w:pPr>
      <w:bookmarkStart w:id="10" w:name="p_252"/>
      <w:bookmarkEnd w:id="10"/>
      <w:r>
        <w:rPr>
          <w:rFonts w:cs="Times New Roman" w:ascii="Times New Roman" w:hAnsi="Times New Roman"/>
          <w:color w:val="000000"/>
          <w:sz w:val="24"/>
          <w:szCs w:val="24"/>
        </w:rPr>
        <w:t xml:space="preserve">3.9. Срок полезного использования основных средств для целей налогообложения определяется по максимальному значению интервала сроков, установленных для амортизационной группы, в которую включено основное средство в соответствии с Классификацией основных средств, утверждаемой Правительством Российской Федерации. Если основное средство не указано в классификации, срок полезного использования определяется по технической документации или рекомендациям производителей. </w:t>
      </w:r>
    </w:p>
    <w:p>
      <w:pPr>
        <w:pStyle w:val="Style22"/>
        <w:spacing w:lineRule="auto" w:line="240" w:before="0" w:after="0"/>
        <w:ind w:firstLine="737"/>
        <w:jc w:val="both"/>
        <w:rPr/>
      </w:pPr>
      <w:bookmarkStart w:id="11" w:name="p_253"/>
      <w:bookmarkEnd w:id="11"/>
      <w:r>
        <w:rPr>
          <w:rFonts w:ascii="Times New Roman" w:hAnsi="Times New Roman"/>
          <w:color w:val="000000"/>
          <w:sz w:val="24"/>
          <w:szCs w:val="24"/>
        </w:rPr>
        <w:t>В случае реконструкции, модернизации или технического перевооружения срок полезного использования основного средства не увеличивается. При этом применяется норма амортизации, определенная исходя из срока полезного использования,  первоначально установленного для этого объекта основных средств</w:t>
      </w:r>
      <w:bookmarkStart w:id="12" w:name="p_254"/>
      <w:bookmarkEnd w:id="12"/>
      <w:r>
        <w:rPr>
          <w:rFonts w:ascii="Times New Roman" w:hAnsi="Times New Roman"/>
          <w:color w:val="000000"/>
          <w:sz w:val="24"/>
          <w:szCs w:val="24"/>
        </w:rPr>
        <w:t xml:space="preserve"> (Основание: </w:t>
      </w:r>
      <w:r>
        <w:fldChar w:fldCharType="begin"/>
      </w:r>
      <w:r>
        <w:rPr>
          <w:sz w:val="24"/>
          <w:szCs w:val="24"/>
          <w:rFonts w:ascii="Times New Roman" w:hAnsi="Times New Roman"/>
          <w:color w:val="000000"/>
        </w:rPr>
        <w:instrText xml:space="preserve"> HYPERLINK "https://internet.garant.ru/" \l "/document/10900200/entry/2591"</w:instrText>
      </w:r>
      <w:r>
        <w:rPr>
          <w:sz w:val="24"/>
          <w:szCs w:val="24"/>
          <w:rFonts w:ascii="Times New Roman" w:hAnsi="Times New Roman"/>
          <w:color w:val="000000"/>
        </w:rPr>
        <w:fldChar w:fldCharType="separate"/>
      </w:r>
      <w:r>
        <w:rPr>
          <w:rFonts w:ascii="Times New Roman" w:hAnsi="Times New Roman"/>
          <w:color w:val="000000"/>
          <w:sz w:val="24"/>
          <w:szCs w:val="24"/>
        </w:rPr>
        <w:t>п. 1 ст. 259</w:t>
      </w:r>
      <w:r>
        <w:rPr>
          <w:sz w:val="24"/>
          <w:szCs w:val="24"/>
          <w:rFonts w:ascii="Times New Roman" w:hAnsi="Times New Roman"/>
          <w:color w:val="000000"/>
        </w:rPr>
        <w:fldChar w:fldCharType="end"/>
      </w:r>
      <w:r>
        <w:rPr>
          <w:rFonts w:ascii="Times New Roman" w:hAnsi="Times New Roman"/>
          <w:color w:val="000000"/>
          <w:sz w:val="24"/>
          <w:szCs w:val="24"/>
        </w:rPr>
        <w:t>, </w:t>
      </w:r>
      <w:r>
        <w:fldChar w:fldCharType="begin"/>
      </w:r>
      <w:r>
        <w:rPr>
          <w:sz w:val="24"/>
          <w:szCs w:val="24"/>
          <w:rFonts w:ascii="Times New Roman" w:hAnsi="Times New Roman"/>
          <w:color w:val="000000"/>
        </w:rPr>
        <w:instrText xml:space="preserve"> HYPERLINK "https://internet.garant.ru/" \l "/document/10900200/entry/2572"</w:instrText>
      </w:r>
      <w:r>
        <w:rPr>
          <w:sz w:val="24"/>
          <w:szCs w:val="24"/>
          <w:rFonts w:ascii="Times New Roman" w:hAnsi="Times New Roman"/>
          <w:color w:val="000000"/>
        </w:rPr>
        <w:fldChar w:fldCharType="separate"/>
      </w:r>
      <w:r>
        <w:rPr>
          <w:rFonts w:ascii="Times New Roman" w:hAnsi="Times New Roman"/>
          <w:color w:val="000000"/>
          <w:sz w:val="24"/>
          <w:szCs w:val="24"/>
        </w:rPr>
        <w:t>п. 2 ст. 257</w:t>
      </w:r>
      <w:r>
        <w:rPr>
          <w:sz w:val="24"/>
          <w:szCs w:val="24"/>
          <w:rFonts w:ascii="Times New Roman" w:hAnsi="Times New Roman"/>
          <w:color w:val="000000"/>
        </w:rPr>
        <w:fldChar w:fldCharType="end"/>
      </w:r>
      <w:r>
        <w:rPr>
          <w:rFonts w:ascii="Times New Roman" w:hAnsi="Times New Roman"/>
          <w:color w:val="000000"/>
          <w:sz w:val="24"/>
          <w:szCs w:val="24"/>
        </w:rPr>
        <w:t>, </w:t>
      </w:r>
      <w:r>
        <w:fldChar w:fldCharType="begin"/>
      </w:r>
      <w:r>
        <w:rPr>
          <w:sz w:val="24"/>
          <w:szCs w:val="24"/>
          <w:rFonts w:ascii="Times New Roman" w:hAnsi="Times New Roman"/>
          <w:color w:val="000000"/>
        </w:rPr>
        <w:instrText xml:space="preserve"> HYPERLINK "https://internet.garant.ru/" \l "/document/10900200/entry/25813"</w:instrText>
      </w:r>
      <w:r>
        <w:rPr>
          <w:sz w:val="24"/>
          <w:szCs w:val="24"/>
          <w:rFonts w:ascii="Times New Roman" w:hAnsi="Times New Roman"/>
          <w:color w:val="000000"/>
        </w:rPr>
        <w:fldChar w:fldCharType="separate"/>
      </w:r>
      <w:r>
        <w:rPr>
          <w:rFonts w:ascii="Times New Roman" w:hAnsi="Times New Roman"/>
          <w:color w:val="000000"/>
          <w:sz w:val="24"/>
          <w:szCs w:val="24"/>
        </w:rPr>
        <w:t>п. 1 ст. 258</w:t>
      </w:r>
      <w:r>
        <w:rPr>
          <w:sz w:val="24"/>
          <w:szCs w:val="24"/>
          <w:rFonts w:ascii="Times New Roman" w:hAnsi="Times New Roman"/>
          <w:color w:val="000000"/>
        </w:rPr>
        <w:fldChar w:fldCharType="end"/>
      </w:r>
      <w:r>
        <w:rPr>
          <w:rFonts w:ascii="Times New Roman" w:hAnsi="Times New Roman"/>
          <w:color w:val="000000"/>
          <w:sz w:val="24"/>
          <w:szCs w:val="24"/>
        </w:rPr>
        <w:t> НК РФ).</w:t>
      </w:r>
    </w:p>
    <w:p>
      <w:pPr>
        <w:pStyle w:val="Style22"/>
        <w:tabs>
          <w:tab w:val="clear" w:pos="708"/>
          <w:tab w:val="left" w:pos="900" w:leader="none"/>
        </w:tabs>
        <w:spacing w:lineRule="auto" w:line="240" w:before="0" w:after="0"/>
        <w:ind w:firstLine="737"/>
        <w:jc w:val="both"/>
        <w:rPr>
          <w:rFonts w:ascii="Times New Roman" w:hAnsi="Times New Roman"/>
        </w:rPr>
      </w:pPr>
      <w:r>
        <w:rPr>
          <w:rFonts w:cs="Times New Roman" w:ascii="Times New Roman" w:hAnsi="Times New Roman"/>
          <w:color w:val="000000"/>
          <w:sz w:val="24"/>
          <w:szCs w:val="24"/>
        </w:rPr>
        <w:t>Срок полезного использования основных средств, бывших в употреблении, определяется равным сроку, установленному предыдущим собственником, уменьшенному на количество лет (месяцев) эксплуатации данных основных средств предыдущим собственником. Норма амортизации по бывшим в употреблении основным средствам определяется с учетом срока полезного использования, уменьшенного на количество лет (месяцев) эксплуатации предыдущими собственниками (Основание: пункт 7 статьи 258 НК).</w:t>
      </w:r>
    </w:p>
    <w:p>
      <w:pPr>
        <w:pStyle w:val="Style22"/>
        <w:tabs>
          <w:tab w:val="clear" w:pos="708"/>
          <w:tab w:val="left" w:pos="900" w:leader="none"/>
        </w:tabs>
        <w:spacing w:lineRule="auto" w:line="240" w:before="0" w:after="0"/>
        <w:ind w:firstLine="737"/>
        <w:jc w:val="both"/>
        <w:rPr>
          <w:rFonts w:ascii="Times New Roman" w:hAnsi="Times New Roman"/>
        </w:rPr>
      </w:pPr>
      <w:r>
        <w:rPr>
          <w:rFonts w:cs="Times New Roman" w:ascii="Times New Roman" w:hAnsi="Times New Roman"/>
          <w:color w:val="000000"/>
          <w:sz w:val="24"/>
          <w:szCs w:val="24"/>
        </w:rPr>
        <w:t>3.10. Срок полезного использования объекта нематериальных активов определяется исходя из срока действия патента, свидетельства и срока полезного использования, указанного в договоре. По нематериальным активам, срок полезного использования которых определить невозможно, применяется срок, равный 10 годам (Основание: пункт 2 статьи 258 НК).</w:t>
      </w:r>
    </w:p>
    <w:p>
      <w:pPr>
        <w:pStyle w:val="Normal"/>
        <w:spacing w:lineRule="auto" w:line="240" w:before="0" w:after="0"/>
        <w:ind w:firstLine="708"/>
        <w:jc w:val="both"/>
        <w:rPr>
          <w:rFonts w:ascii="Times New Roman" w:hAnsi="Times New Roman"/>
        </w:rPr>
      </w:pPr>
      <w:r>
        <w:rPr>
          <w:rFonts w:ascii="Times New Roman" w:hAnsi="Times New Roman"/>
          <w:color w:val="000000"/>
          <w:sz w:val="24"/>
          <w:szCs w:val="24"/>
        </w:rPr>
        <w:t>3.11. Амортизационная премия не применяется (Основание: п. 9 ст. 258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3.12. Повышающий коэффициент к основной норме амортизации не применяется</w:t>
      </w:r>
    </w:p>
    <w:p>
      <w:pPr>
        <w:pStyle w:val="Normal"/>
        <w:spacing w:lineRule="auto" w:line="240" w:before="0" w:after="0"/>
        <w:jc w:val="both"/>
        <w:rPr>
          <w:rFonts w:ascii="Times New Roman" w:hAnsi="Times New Roman"/>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(Основание: п. 1 ст. 259.3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3.13. Понижающие коэффициенты к основной норме амортизации не применяется (п 4. ст. 259.3 НК РФ).</w:t>
      </w:r>
    </w:p>
    <w:p>
      <w:pPr>
        <w:pStyle w:val="Normal"/>
        <w:spacing w:lineRule="auto" w:line="240" w:before="0" w:after="0"/>
        <w:ind w:firstLine="708"/>
        <w:jc w:val="both"/>
        <w:rPr/>
      </w:pPr>
      <w:r>
        <w:rPr>
          <w:rFonts w:cs="Times New Roman" w:ascii="Times New Roman" w:hAnsi="Times New Roman"/>
          <w:color w:val="000000"/>
          <w:sz w:val="24"/>
          <w:szCs w:val="24"/>
        </w:rPr>
        <w:t xml:space="preserve">3.14. Амортизация по амортизируемым основным средствам, используемым как в приносящей доход деятельности, так и в деятельности по выполнению задания,  признается в расходах </w:t>
      </w:r>
      <w:r>
        <w:rPr>
          <w:rStyle w:val="S10"/>
          <w:rFonts w:cs="Times New Roman" w:ascii="Times New Roman" w:hAnsi="Times New Roman"/>
          <w:bCs/>
          <w:color w:val="000000"/>
          <w:sz w:val="24"/>
          <w:szCs w:val="24"/>
        </w:rPr>
        <w:t>пропорционально доле соответствующего дохода в суммарном объеме всех доходов С</w:t>
      </w:r>
      <w:r>
        <w:rPr>
          <w:rStyle w:val="S10"/>
          <w:rFonts w:eastAsia="Calibri" w:cs="Vrinda" w:ascii="Times New Roman" w:hAnsi="Times New Roman"/>
          <w:bCs/>
          <w:color w:val="000000"/>
          <w:sz w:val="24"/>
          <w:szCs w:val="24"/>
        </w:rPr>
        <w:t>убъекта централизованного учета</w:t>
      </w:r>
      <w:r>
        <w:rPr>
          <w:rStyle w:val="S10"/>
          <w:rFonts w:cs="Times New Roman" w:ascii="Times New Roman" w:hAnsi="Times New Roman"/>
          <w:bCs/>
          <w:color w:val="000000"/>
          <w:sz w:val="24"/>
          <w:szCs w:val="24"/>
        </w:rPr>
        <w:t xml:space="preserve"> в соответствии с </w:t>
      </w:r>
      <w:r>
        <w:fldChar w:fldCharType="begin"/>
      </w:r>
      <w:r>
        <w:rPr>
          <w:sz w:val="24"/>
          <w:szCs w:val="24"/>
          <w:bCs/>
          <w:rFonts w:cs="Times New Roman" w:ascii="Times New Roman" w:hAnsi="Times New Roman"/>
          <w:color w:val="000000"/>
        </w:rPr>
        <w:instrText xml:space="preserve"> HYPERLINK "https://internet.garant.ru/" \l "/document/10900200/entry/2721"</w:instrText>
      </w:r>
      <w:r>
        <w:rPr>
          <w:sz w:val="24"/>
          <w:szCs w:val="24"/>
          <w:bCs/>
          <w:rFonts w:cs="Times New Roman" w:ascii="Times New Roman" w:hAnsi="Times New Roman"/>
          <w:color w:val="000000"/>
        </w:rPr>
        <w:fldChar w:fldCharType="separate"/>
      </w:r>
      <w:r>
        <w:rPr>
          <w:rFonts w:cs="Times New Roman" w:ascii="Times New Roman" w:hAnsi="Times New Roman"/>
          <w:bCs/>
          <w:color w:val="000000"/>
          <w:sz w:val="24"/>
          <w:szCs w:val="24"/>
        </w:rPr>
        <w:t>п. 1 ст. 272</w:t>
      </w:r>
      <w:r>
        <w:rPr>
          <w:sz w:val="24"/>
          <w:szCs w:val="24"/>
          <w:bCs/>
          <w:rFonts w:cs="Times New Roman" w:ascii="Times New Roman" w:hAnsi="Times New Roman"/>
          <w:color w:val="000000"/>
        </w:rPr>
        <w:fldChar w:fldCharType="end"/>
      </w:r>
      <w:r>
        <w:rPr>
          <w:rStyle w:val="S10"/>
          <w:rFonts w:cs="Times New Roman" w:ascii="Times New Roman" w:hAnsi="Times New Roman"/>
          <w:bCs/>
          <w:color w:val="000000"/>
          <w:sz w:val="24"/>
          <w:szCs w:val="24"/>
        </w:rPr>
        <w:t> НК РФ.</w:t>
      </w:r>
    </w:p>
    <w:p>
      <w:pPr>
        <w:pStyle w:val="Normal"/>
        <w:spacing w:lineRule="auto" w:line="240" w:before="0" w:after="0"/>
        <w:ind w:firstLine="708"/>
        <w:jc w:val="both"/>
        <w:rPr/>
      </w:pPr>
      <w:r>
        <w:rPr>
          <w:rFonts w:cs="Times New Roman" w:ascii="Times New Roman" w:hAnsi="Times New Roman"/>
          <w:color w:val="000000"/>
          <w:sz w:val="24"/>
          <w:szCs w:val="24"/>
        </w:rPr>
        <w:t xml:space="preserve">3.15. Затраты на капитальные вложения и расходы, которые понесены в случаях достройки, дооборудования, реконструкции, модернизации, технического перевооружения, частичной ликвидации основных средств </w:t>
      </w:r>
      <w:r>
        <w:rPr>
          <w:rFonts w:cs="Times New Roman" w:ascii="Times New Roman" w:hAnsi="Times New Roman"/>
          <w:color w:val="22272F"/>
          <w:sz w:val="24"/>
          <w:szCs w:val="24"/>
        </w:rPr>
        <w:t>включаются в состав расходов отчетного (налогового) периода</w:t>
      </w:r>
      <w:r>
        <w:rPr>
          <w:rFonts w:cs="Times New Roman" w:ascii="Times New Roman" w:hAnsi="Times New Roman"/>
          <w:sz w:val="24"/>
          <w:szCs w:val="24"/>
        </w:rPr>
        <w:t xml:space="preserve"> </w:t>
      </w:r>
      <w:r>
        <w:rPr>
          <w:rStyle w:val="S10"/>
          <w:rFonts w:cs="Times New Roman" w:ascii="Times New Roman" w:hAnsi="Times New Roman"/>
          <w:color w:val="000000"/>
          <w:sz w:val="24"/>
          <w:szCs w:val="24"/>
        </w:rPr>
        <w:t>(Основание: п.</w:t>
      </w:r>
      <w:r>
        <w:rPr>
          <w:rStyle w:val="S10"/>
          <w:rFonts w:cs="Times New Roman" w:ascii="Times New Roman" w:hAnsi="Times New Roman"/>
          <w:bCs/>
          <w:color w:val="000000"/>
          <w:sz w:val="24"/>
          <w:szCs w:val="24"/>
        </w:rPr>
        <w:t xml:space="preserve"> 9 ст. 258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3.16. Стоимость имущества, перечисленного в пп. 3 п. 1 ст. 254 НК РФ (не являющегося амортизируемым),  включается в состав материальных расходов в полной сумме по мере ввода такого имущества в эксплуатацию (Основание: пп. 3 п. 1 ст. 254 НК РФ).</w:t>
      </w:r>
    </w:p>
    <w:p>
      <w:pPr>
        <w:pStyle w:val="Normal"/>
        <w:spacing w:lineRule="auto" w:line="240" w:before="0" w:after="0"/>
        <w:ind w:firstLine="708"/>
        <w:jc w:val="both"/>
        <w:rPr/>
      </w:pPr>
      <w:r>
        <w:rPr>
          <w:rFonts w:cs="Times New Roman" w:ascii="Times New Roman" w:hAnsi="Times New Roman"/>
          <w:color w:val="000000"/>
          <w:sz w:val="24"/>
          <w:szCs w:val="24"/>
        </w:rPr>
        <w:t xml:space="preserve">3.17. При списании используемых при производстве (изготовлении) продукции (выполнении работ, оказании услуг) сырья и материалов применяется метод оценки </w:t>
      </w:r>
      <w:r>
        <w:rPr>
          <w:rStyle w:val="S10"/>
          <w:rFonts w:cs="Times New Roman" w:ascii="Times New Roman" w:hAnsi="Times New Roman"/>
          <w:bCs/>
          <w:color w:val="000000"/>
          <w:sz w:val="24"/>
          <w:szCs w:val="24"/>
        </w:rPr>
        <w:t>по средней стоимости</w:t>
      </w:r>
      <w:r>
        <w:rPr>
          <w:rFonts w:cs="Times New Roman" w:ascii="Times New Roman" w:hAnsi="Times New Roman"/>
          <w:color w:val="000000"/>
          <w:sz w:val="24"/>
          <w:szCs w:val="24"/>
        </w:rPr>
        <w:t xml:space="preserve"> (Основание: п. 8 ст. 254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3.18. Расходы, понесенные при оказании услуг, в полном объеме признаются в текущем отчетном (налоговом) периоде без распределения прямых расходов на остатки незавершенного производства  (Основание: абз. 3 п. 2 ст. 318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 xml:space="preserve">3.19. </w:t>
      </w:r>
      <w:r>
        <w:rPr>
          <w:rFonts w:cs="Times New Roman" w:ascii="Times New Roman" w:hAnsi="Times New Roman"/>
          <w:color w:val="22272F"/>
          <w:sz w:val="24"/>
          <w:szCs w:val="24"/>
        </w:rPr>
        <w:t>Расходы на оплату труда, предусмотренные трудовыми и коллективным договорами, локальными актами Субъекта централизованного учета и осуществляемые за счет средств от приносящей доход деятельности (КФО 2), кроме расходов, произведенных за счет целевых средств, а также соответствующие взносы по единому страховому тарифу  и  взносы в ОСФР (НС и ПЗ) полностью относятся на уменьшение налогооблагаемой базы, независимо от того, принимал ли сотрудник участие в приносящей доход деятельности.</w:t>
      </w:r>
      <w:r>
        <w:rPr>
          <w:rFonts w:cs="Times New Roman" w:ascii="Times New Roman" w:hAnsi="Times New Roman"/>
          <w:color w:val="000000"/>
          <w:sz w:val="24"/>
          <w:szCs w:val="24"/>
        </w:rPr>
        <w:t xml:space="preserve"> </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3.20. Учреждение не формирует резервы предстоящих расходов, связанных с ведением предпринимательской деятельности (Основание: ст. 267.3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3.21. Учреждение не формирует резерв на предстоящий ремонт основных средств. Расходы на ремонт включаются в состав прочих расходов размере фактических затрат в том отчетном (налоговом) периоде, в котором они были осуществлены (Основание: п. 1 и 3 ст. 260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 xml:space="preserve">3.22. Учреждение не формирует резерв по гарантийному ремонту и гарантийному обслуживанию (Основание: ст. 267 НК РФ). </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3.23. Учреждение не формирует резерв по сомнительным долгам (Основание: ст. 266 НК РФ).</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 xml:space="preserve">3.24. Учреждение не формирует резерв предстоящих расходов на научные исследования и (или) опытно-конструкторские разработки (Основание: ст. 267.2 НК РФ). </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3.25. Учреждение создает резерв предстоящих расходов на оплату отпусков в разрезе источников финансирования. Расчет резерва осуществляется ежегодно на последнюю дату календарного года в соответствии с локальным актом Учреждения (Основание: ст. 324.1 НК РФ).</w:t>
        <w:tab/>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3.26. Учреждение не создает резерв на выплату ежегодного вознаграждения за выслугу лет.</w:t>
      </w:r>
      <w:bookmarkStart w:id="13" w:name="_GoBack"/>
      <w:bookmarkEnd w:id="13"/>
      <w:r>
        <w:rPr>
          <w:rFonts w:cs="Times New Roman" w:ascii="Times New Roman" w:hAnsi="Times New Roman"/>
          <w:color w:val="000000"/>
          <w:sz w:val="24"/>
          <w:szCs w:val="24"/>
        </w:rPr>
        <w:t xml:space="preserve">  (Основание: п.1 и 6 ст. 324.1 НК РФ). </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rPr>
      </w:pPr>
      <w:r>
        <w:rPr>
          <w:rFonts w:cs="Times New Roman" w:ascii="Times New Roman" w:hAnsi="Times New Roman"/>
          <w:b/>
          <w:bCs/>
          <w:color w:val="000000"/>
          <w:sz w:val="24"/>
          <w:szCs w:val="24"/>
        </w:rPr>
        <w:t>4. Единый налог при упрощенной системе налогообложения</w:t>
      </w:r>
    </w:p>
    <w:p>
      <w:pPr>
        <w:pStyle w:val="Normal"/>
        <w:spacing w:lineRule="auto" w:line="240" w:before="0" w:after="0"/>
        <w:ind w:firstLine="708"/>
        <w:jc w:val="center"/>
        <w:rPr>
          <w:rFonts w:ascii="Times New Roman" w:hAnsi="Times New Roman"/>
        </w:rPr>
      </w:pPr>
      <w:r>
        <w:rPr>
          <w:rFonts w:ascii="Times New Roman" w:hAnsi="Times New Roman"/>
        </w:rPr>
      </w:r>
    </w:p>
    <w:p>
      <w:pPr>
        <w:pStyle w:val="NormalWeb"/>
        <w:spacing w:lineRule="auto" w:line="240" w:before="0" w:after="0"/>
        <w:ind w:firstLine="708"/>
        <w:jc w:val="both"/>
        <w:rPr>
          <w:rFonts w:ascii="Times New Roman" w:hAnsi="Times New Roman"/>
        </w:rPr>
      </w:pPr>
      <w:r>
        <w:rPr>
          <w:rFonts w:ascii="Times New Roman" w:hAnsi="Times New Roman"/>
          <w:color w:val="000000"/>
          <w:sz w:val="24"/>
          <w:szCs w:val="24"/>
        </w:rPr>
        <w:t>4.1. Упрощенная система налогообложения применяется наряду с другими режимами налогообложения (ст.346.11 НК РФ). С</w:t>
      </w:r>
      <w:r>
        <w:rPr>
          <w:rFonts w:eastAsia="Times New Roman" w:cs="Times New Roman" w:ascii="Times New Roman" w:hAnsi="Times New Roman"/>
          <w:color w:val="000000"/>
          <w:sz w:val="24"/>
          <w:szCs w:val="24"/>
          <w:lang w:eastAsia="ru-RU"/>
        </w:rPr>
        <w:t>убъект централизованного учета</w:t>
      </w:r>
      <w:r>
        <w:rPr>
          <w:rFonts w:ascii="Times New Roman" w:hAnsi="Times New Roman"/>
          <w:color w:val="000000"/>
          <w:sz w:val="24"/>
          <w:szCs w:val="24"/>
        </w:rPr>
        <w:t xml:space="preserve"> самостоятельно выбирает систему налогообложения. </w:t>
      </w:r>
    </w:p>
    <w:p>
      <w:pPr>
        <w:pStyle w:val="NormalWeb"/>
        <w:spacing w:lineRule="auto" w:line="240" w:before="0" w:after="0"/>
        <w:ind w:firstLine="708"/>
        <w:jc w:val="both"/>
        <w:rPr>
          <w:rFonts w:ascii="Times New Roman" w:hAnsi="Times New Roman"/>
        </w:rPr>
      </w:pPr>
      <w:r>
        <w:rPr>
          <w:rFonts w:ascii="Times New Roman" w:hAnsi="Times New Roman"/>
          <w:color w:val="000000"/>
          <w:sz w:val="24"/>
          <w:szCs w:val="24"/>
        </w:rPr>
        <w:t>4.2. С</w:t>
      </w:r>
      <w:r>
        <w:rPr>
          <w:rFonts w:eastAsia="Times New Roman" w:cs="Times New Roman" w:ascii="Times New Roman" w:hAnsi="Times New Roman"/>
          <w:color w:val="000000"/>
          <w:sz w:val="24"/>
          <w:szCs w:val="24"/>
          <w:lang w:eastAsia="ru-RU"/>
        </w:rPr>
        <w:t>убъект централизованного учета</w:t>
      </w:r>
      <w:r>
        <w:rPr>
          <w:rFonts w:ascii="Times New Roman" w:hAnsi="Times New Roman"/>
          <w:color w:val="000000"/>
          <w:sz w:val="24"/>
          <w:szCs w:val="24"/>
        </w:rPr>
        <w:t xml:space="preserve"> самостоятельно выбирает объекты налогообложения устанавливая их локальных нормативных актах.</w:t>
      </w:r>
    </w:p>
    <w:p>
      <w:pPr>
        <w:pStyle w:val="NormalWeb"/>
        <w:spacing w:lineRule="auto" w:line="240" w:before="0" w:after="0"/>
        <w:ind w:firstLine="708"/>
        <w:jc w:val="both"/>
        <w:rPr>
          <w:rFonts w:ascii="Times New Roman" w:hAnsi="Times New Roman"/>
        </w:rPr>
      </w:pPr>
      <w:r>
        <w:rPr>
          <w:rFonts w:ascii="Times New Roman" w:hAnsi="Times New Roman"/>
          <w:color w:val="000000"/>
          <w:sz w:val="24"/>
          <w:szCs w:val="24"/>
        </w:rPr>
        <w:t>4.3. Учреждение при определении объекта налогообложения учитывают следующие доходы:</w:t>
      </w:r>
    </w:p>
    <w:p>
      <w:pPr>
        <w:pStyle w:val="NormalWeb"/>
        <w:spacing w:lineRule="auto" w:line="240" w:before="0" w:after="0"/>
        <w:jc w:val="both"/>
        <w:rPr>
          <w:rFonts w:ascii="Times New Roman" w:hAnsi="Times New Roman"/>
        </w:rPr>
      </w:pPr>
      <w:r>
        <w:rPr>
          <w:rFonts w:ascii="Times New Roman" w:hAnsi="Times New Roman"/>
          <w:color w:val="000000"/>
          <w:sz w:val="24"/>
          <w:szCs w:val="24"/>
        </w:rPr>
        <w:t>- доходы от реализации товаров (работ, услуг), реализации имущества и имущественных прав, определяемые в соответствии со ст. 249 НК РФ;</w:t>
      </w:r>
    </w:p>
    <w:p>
      <w:pPr>
        <w:pStyle w:val="NormalWeb"/>
        <w:spacing w:lineRule="auto" w:line="240" w:before="0" w:after="0"/>
        <w:rPr>
          <w:rFonts w:ascii="Times New Roman" w:hAnsi="Times New Roman"/>
        </w:rPr>
      </w:pPr>
      <w:r>
        <w:rPr>
          <w:rFonts w:ascii="Times New Roman" w:hAnsi="Times New Roman"/>
          <w:color w:val="000000"/>
          <w:sz w:val="24"/>
          <w:szCs w:val="24"/>
        </w:rPr>
        <w:t>- внереализационные доходы, определяемые в соответствии со ст. 250 НК РФ.</w:t>
      </w:r>
    </w:p>
    <w:p>
      <w:pPr>
        <w:pStyle w:val="NormalWeb"/>
        <w:spacing w:lineRule="auto" w:line="240" w:before="0" w:after="0"/>
        <w:ind w:firstLine="708"/>
        <w:jc w:val="both"/>
        <w:rPr>
          <w:rFonts w:ascii="Times New Roman" w:hAnsi="Times New Roman"/>
        </w:rPr>
      </w:pPr>
      <w:r>
        <w:rPr>
          <w:rFonts w:ascii="Times New Roman" w:hAnsi="Times New Roman"/>
          <w:color w:val="000000"/>
          <w:sz w:val="24"/>
          <w:szCs w:val="24"/>
        </w:rPr>
        <w:t>4.4. Расходами, уменьшающими полученные доходы, признаются затраты в соответствии со ст. 346.16 НК РФ.</w:t>
      </w:r>
    </w:p>
    <w:p>
      <w:pPr>
        <w:pStyle w:val="NormalWeb"/>
        <w:spacing w:lineRule="auto" w:line="240" w:before="0" w:after="0"/>
        <w:ind w:firstLine="708"/>
        <w:jc w:val="both"/>
        <w:rPr>
          <w:rFonts w:ascii="Times New Roman" w:hAnsi="Times New Roman"/>
        </w:rPr>
      </w:pPr>
      <w:r>
        <w:rPr>
          <w:rFonts w:ascii="Times New Roman" w:hAnsi="Times New Roman"/>
          <w:color w:val="000000"/>
          <w:sz w:val="24"/>
          <w:szCs w:val="24"/>
        </w:rPr>
        <w:t>4.5. Ведение книги учета доходов и расходов осуществляется электронно.</w:t>
      </w:r>
    </w:p>
    <w:p>
      <w:pPr>
        <w:pStyle w:val="NormalWeb"/>
        <w:spacing w:lineRule="auto" w:line="240" w:before="0" w:after="0"/>
        <w:ind w:firstLine="708"/>
        <w:jc w:val="both"/>
        <w:rPr>
          <w:rFonts w:ascii="Times New Roman" w:hAnsi="Times New Roman"/>
        </w:rPr>
      </w:pPr>
      <w:r>
        <w:rPr>
          <w:rFonts w:ascii="Times New Roman" w:hAnsi="Times New Roman"/>
          <w:color w:val="000000"/>
          <w:sz w:val="24"/>
          <w:szCs w:val="24"/>
        </w:rPr>
        <w:t>4.6. Датой поступления доходов определяется день поступления денежных средств на счета в Министерстве финансов Чувашской Республики, в кредитных организациях, кассу С</w:t>
      </w:r>
      <w:r>
        <w:rPr>
          <w:rFonts w:eastAsia="Times New Roman" w:cs="Times New Roman" w:ascii="Times New Roman" w:hAnsi="Times New Roman"/>
          <w:color w:val="000000"/>
          <w:sz w:val="24"/>
          <w:szCs w:val="24"/>
          <w:lang w:eastAsia="ru-RU"/>
        </w:rPr>
        <w:t>убъекта централизованного учета</w:t>
      </w:r>
      <w:r>
        <w:rPr>
          <w:rFonts w:ascii="Times New Roman" w:hAnsi="Times New Roman"/>
          <w:color w:val="000000"/>
          <w:sz w:val="24"/>
          <w:szCs w:val="24"/>
        </w:rPr>
        <w:t>, получения иного имущества (работ, услуг) или имущественных прав (п.1 ст. 346.17 НК РФ).</w:t>
      </w:r>
    </w:p>
    <w:p>
      <w:pPr>
        <w:pStyle w:val="NormalWeb"/>
        <w:spacing w:lineRule="auto" w:line="240" w:before="0" w:after="0"/>
        <w:ind w:firstLine="708"/>
        <w:jc w:val="both"/>
        <w:rPr>
          <w:rFonts w:ascii="Times New Roman" w:hAnsi="Times New Roman"/>
        </w:rPr>
      </w:pPr>
      <w:r>
        <w:rPr>
          <w:rFonts w:ascii="Times New Roman" w:hAnsi="Times New Roman"/>
          <w:color w:val="000000"/>
          <w:sz w:val="24"/>
          <w:szCs w:val="24"/>
        </w:rPr>
        <w:t xml:space="preserve">4.7. </w:t>
      </w:r>
      <w:bookmarkStart w:id="14" w:name="p_86"/>
      <w:bookmarkEnd w:id="14"/>
      <w:r>
        <w:rPr>
          <w:rFonts w:ascii="Times New Roman" w:hAnsi="Times New Roman"/>
          <w:color w:val="000000"/>
          <w:sz w:val="24"/>
          <w:szCs w:val="24"/>
        </w:rPr>
        <w:t>Все расходы, связанные с получением доходов, отражаются в Книге учета доходов и расходов (графа 5)</w:t>
      </w:r>
      <w:r>
        <w:rPr>
          <w:rFonts w:ascii="Times New Roman" w:hAnsi="Times New Roman"/>
          <w:b/>
          <w:color w:val="000000"/>
          <w:sz w:val="24"/>
          <w:szCs w:val="24"/>
        </w:rPr>
        <w:t>.</w:t>
      </w:r>
    </w:p>
    <w:p>
      <w:pPr>
        <w:pStyle w:val="Style22"/>
        <w:spacing w:lineRule="auto" w:line="240" w:before="0" w:after="0"/>
        <w:ind w:firstLine="708"/>
        <w:jc w:val="both"/>
        <w:rPr>
          <w:rFonts w:ascii="Times New Roman" w:hAnsi="Times New Roman"/>
        </w:rPr>
      </w:pPr>
      <w:bookmarkStart w:id="15" w:name="p_91"/>
      <w:bookmarkEnd w:id="15"/>
      <w:r>
        <w:rPr>
          <w:rFonts w:ascii="Times New Roman" w:hAnsi="Times New Roman"/>
          <w:color w:val="000000"/>
          <w:sz w:val="24"/>
          <w:szCs w:val="24"/>
        </w:rPr>
        <w:t>4.8. Расходы на приобретение основных средств учитываются при исчислении налоговой базы равными долями в течение налогового периода, начиная с квартала, в котором выполняются условия:</w:t>
      </w:r>
    </w:p>
    <w:p>
      <w:pPr>
        <w:pStyle w:val="Style22"/>
        <w:spacing w:lineRule="auto" w:line="240" w:before="0" w:after="0"/>
        <w:jc w:val="both"/>
        <w:rPr>
          <w:rFonts w:ascii="Times New Roman" w:hAnsi="Times New Roman"/>
        </w:rPr>
      </w:pPr>
      <w:bookmarkStart w:id="16" w:name="p_92"/>
      <w:bookmarkEnd w:id="16"/>
      <w:r>
        <w:rPr>
          <w:rFonts w:ascii="Times New Roman" w:hAnsi="Times New Roman"/>
          <w:color w:val="000000"/>
          <w:sz w:val="24"/>
          <w:szCs w:val="24"/>
        </w:rPr>
        <w:t>- оплата (завершение оплаты) стоимости основного средства;</w:t>
      </w:r>
    </w:p>
    <w:p>
      <w:pPr>
        <w:pStyle w:val="Style22"/>
        <w:spacing w:lineRule="auto" w:line="240" w:before="0" w:after="0"/>
        <w:jc w:val="both"/>
        <w:rPr>
          <w:rFonts w:ascii="Times New Roman" w:hAnsi="Times New Roman"/>
        </w:rPr>
      </w:pPr>
      <w:bookmarkStart w:id="17" w:name="p_93"/>
      <w:bookmarkEnd w:id="17"/>
      <w:r>
        <w:rPr>
          <w:rFonts w:ascii="Times New Roman" w:hAnsi="Times New Roman"/>
          <w:color w:val="000000"/>
          <w:sz w:val="24"/>
          <w:szCs w:val="24"/>
        </w:rPr>
        <w:t>- ввод в эксплуатацию основного средства.</w:t>
      </w:r>
    </w:p>
    <w:p>
      <w:pPr>
        <w:pStyle w:val="Style22"/>
        <w:spacing w:lineRule="auto" w:line="240" w:before="0" w:after="0"/>
        <w:ind w:firstLine="737"/>
        <w:jc w:val="both"/>
        <w:rPr>
          <w:rFonts w:ascii="Times New Roman" w:hAnsi="Times New Roman"/>
        </w:rPr>
      </w:pPr>
      <w:bookmarkStart w:id="18" w:name="p_94"/>
      <w:bookmarkEnd w:id="18"/>
      <w:r>
        <w:rPr>
          <w:rFonts w:ascii="Times New Roman" w:hAnsi="Times New Roman"/>
          <w:color w:val="000000"/>
          <w:sz w:val="24"/>
          <w:szCs w:val="24"/>
        </w:rPr>
        <w:t>Если приобретаемое основное средство по условиям договора оплачивается поэтапно, то понесенные расходы на его приобретение учитываются в сумме оплаченной части в течение налогового периода также равными долями.</w:t>
      </w:r>
    </w:p>
    <w:p>
      <w:pPr>
        <w:pStyle w:val="NormalWeb"/>
        <w:spacing w:lineRule="auto" w:line="240" w:before="0" w:after="0"/>
        <w:ind w:firstLine="708"/>
        <w:jc w:val="both"/>
        <w:rPr>
          <w:rFonts w:ascii="Times New Roman" w:hAnsi="Times New Roman"/>
        </w:rPr>
      </w:pPr>
      <w:r>
        <w:rPr>
          <w:rFonts w:ascii="Times New Roman" w:hAnsi="Times New Roman"/>
          <w:color w:val="000000"/>
          <w:sz w:val="24"/>
          <w:szCs w:val="24"/>
        </w:rPr>
        <w:t>4.9. При реализации покупных товаров стоимость приобретения данных товаров списывается на расходы по средней себестоимости (пп.2 п.2 ст.346.17 гл.26.2 «Упрощенная система налогообложения» НК РФ).</w:t>
      </w:r>
    </w:p>
    <w:p>
      <w:pPr>
        <w:pStyle w:val="NormalWeb"/>
        <w:spacing w:lineRule="auto" w:line="240" w:before="0" w:after="0"/>
        <w:ind w:firstLine="708"/>
        <w:jc w:val="both"/>
        <w:rPr>
          <w:rFonts w:ascii="Times New Roman" w:hAnsi="Times New Roman"/>
          <w:color w:val="000000"/>
          <w:sz w:val="24"/>
          <w:szCs w:val="24"/>
        </w:rPr>
      </w:pPr>
      <w:r>
        <w:rPr>
          <w:rFonts w:ascii="Times New Roman" w:hAnsi="Times New Roman"/>
          <w:color w:val="000000"/>
          <w:sz w:val="24"/>
          <w:szCs w:val="24"/>
        </w:rPr>
      </w:r>
    </w:p>
    <w:p>
      <w:pPr>
        <w:pStyle w:val="NormalWeb"/>
        <w:spacing w:lineRule="auto" w:line="240" w:before="0" w:after="0"/>
        <w:ind w:firstLine="708"/>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ind w:firstLine="708"/>
        <w:jc w:val="center"/>
        <w:rPr>
          <w:rFonts w:ascii="Times New Roman" w:hAnsi="Times New Roman"/>
        </w:rPr>
      </w:pPr>
      <w:r>
        <w:rPr>
          <w:rFonts w:cs="Times New Roman" w:ascii="Times New Roman" w:hAnsi="Times New Roman"/>
          <w:b/>
          <w:bCs/>
          <w:color w:val="000000"/>
          <w:sz w:val="24"/>
          <w:szCs w:val="24"/>
        </w:rPr>
        <w:t>5. Налог на имущество</w:t>
      </w:r>
    </w:p>
    <w:p>
      <w:pPr>
        <w:pStyle w:val="Normal"/>
        <w:spacing w:lineRule="auto" w:line="240" w:before="0" w:after="0"/>
        <w:ind w:firstLine="708"/>
        <w:jc w:val="center"/>
        <w:rPr>
          <w:rFonts w:ascii="Times New Roman" w:hAnsi="Times New Roman"/>
        </w:rPr>
      </w:pPr>
      <w:r>
        <w:rPr>
          <w:rFonts w:ascii="Times New Roman" w:hAnsi="Times New Roman"/>
        </w:rPr>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5.1. Объектом налогообложения признается недвижимое имущество (включая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С</w:t>
      </w:r>
      <w:r>
        <w:rPr>
          <w:rFonts w:eastAsia="Times New Roman" w:cs="Times New Roman" w:ascii="Times New Roman" w:hAnsi="Times New Roman"/>
          <w:color w:val="000000"/>
          <w:sz w:val="24"/>
          <w:szCs w:val="24"/>
          <w:lang w:eastAsia="ru-RU"/>
        </w:rPr>
        <w:t>убъекта централизованного учета</w:t>
      </w:r>
      <w:r>
        <w:rPr>
          <w:rFonts w:cs="Times New Roman" w:ascii="Times New Roman" w:hAnsi="Times New Roman"/>
          <w:color w:val="000000"/>
          <w:sz w:val="24"/>
          <w:szCs w:val="24"/>
        </w:rPr>
        <w:t xml:space="preserve"> в качестве объектов основных средств в соответствии с установленным порядком ведения бухгалтерского учета, в случае, если налоговая база в отношении такого имущества определяется в соответствии с п.1 ст.375 </w:t>
      </w:r>
      <w:r>
        <w:rPr>
          <w:rFonts w:eastAsia="Times New Roman" w:cs="Times New Roman" w:ascii="Times New Roman" w:hAnsi="Times New Roman"/>
          <w:color w:val="000000"/>
          <w:sz w:val="24"/>
          <w:szCs w:val="24"/>
          <w:lang w:eastAsia="ru-RU"/>
        </w:rPr>
        <w:t>Налогового кодекса Российской Федерации</w:t>
      </w:r>
      <w:r>
        <w:rPr>
          <w:rFonts w:cs="Times New Roman" w:ascii="Times New Roman" w:hAnsi="Times New Roman"/>
          <w:color w:val="000000"/>
          <w:sz w:val="24"/>
          <w:szCs w:val="24"/>
        </w:rPr>
        <w:t>.</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 xml:space="preserve">Остаточная стоимость объектов основных средств, признаваемых объектами налогообложения налогом на имущество организаций, рассчитывается в соответствии с правилами ведения бухгалтерского (бюджетного) учета, установленными Приказом Минфина </w:t>
      </w:r>
      <w:r>
        <w:rPr>
          <w:rFonts w:eastAsia="Times New Roman" w:cs="Times New Roman" w:ascii="Times New Roman" w:hAnsi="Times New Roman"/>
          <w:color w:val="000000"/>
          <w:sz w:val="24"/>
          <w:szCs w:val="24"/>
          <w:lang w:eastAsia="ru-RU"/>
        </w:rPr>
        <w:t>России</w:t>
      </w:r>
      <w:r>
        <w:rPr>
          <w:rFonts w:cs="Times New Roman" w:ascii="Times New Roman" w:hAnsi="Times New Roman"/>
          <w:color w:val="000000"/>
          <w:sz w:val="24"/>
          <w:szCs w:val="24"/>
        </w:rPr>
        <w:t xml:space="preserve"> от 01 декабря 2010 № 157н (с изменениями и дополнениями)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требованиями Федерального стандарта «Основные средства», утвержденного Приказом Минфина России от 31.12.2016 № 257н. Для целей исчисления налога на имущество организаций раздельный учет имущества, облагаемого налогом, освобождаемого от налогообложения и облагаемого по пониженным ставкам ведется путем раздельного составления Расчета среднегодовой стоимости имущества по данным видам имущества. Указанный Расчет составляется ежеквартально нарастающим итогом с начала года, является основанием для заполнения показателей Налоговой декларации по налогу на имущество организаций. </w:t>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5.2. Налог рассчитывается исходя из налоговой ставки установленной региональным законодательством Чувашской Республики.</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rPr>
      </w:pPr>
      <w:r>
        <w:rPr>
          <w:rFonts w:cs="Times New Roman" w:ascii="Times New Roman" w:hAnsi="Times New Roman"/>
          <w:b/>
          <w:bCs/>
          <w:color w:val="000000"/>
          <w:sz w:val="24"/>
          <w:szCs w:val="24"/>
        </w:rPr>
        <w:t>6.  Транспортный налог</w:t>
      </w:r>
    </w:p>
    <w:p>
      <w:pPr>
        <w:pStyle w:val="Normal"/>
        <w:spacing w:lineRule="auto" w:line="240" w:before="0" w:after="0"/>
        <w:ind w:firstLine="708"/>
        <w:jc w:val="center"/>
        <w:rPr>
          <w:rFonts w:ascii="Times New Roman" w:hAnsi="Times New Roman"/>
        </w:rPr>
      </w:pPr>
      <w:r>
        <w:rPr>
          <w:rFonts w:ascii="Times New Roman" w:hAnsi="Times New Roman"/>
        </w:rPr>
      </w:r>
    </w:p>
    <w:p>
      <w:pPr>
        <w:pStyle w:val="Normal"/>
        <w:spacing w:lineRule="auto" w:line="240" w:before="0" w:after="0"/>
        <w:ind w:firstLine="708"/>
        <w:jc w:val="both"/>
        <w:rPr>
          <w:rFonts w:ascii="Times New Roman" w:hAnsi="Times New Roman"/>
        </w:rPr>
      </w:pPr>
      <w:r>
        <w:rPr>
          <w:rFonts w:cs="Times New Roman" w:ascii="Times New Roman" w:hAnsi="Times New Roman"/>
          <w:color w:val="000000"/>
          <w:sz w:val="24"/>
          <w:szCs w:val="24"/>
        </w:rPr>
        <w:t xml:space="preserve">6.1. В соответствии с главой 28 </w:t>
      </w:r>
      <w:r>
        <w:rPr>
          <w:rFonts w:eastAsia="Times New Roman" w:cs="Times New Roman" w:ascii="Times New Roman" w:hAnsi="Times New Roman"/>
          <w:color w:val="000000"/>
          <w:sz w:val="24"/>
          <w:szCs w:val="24"/>
          <w:lang w:eastAsia="ru-RU"/>
        </w:rPr>
        <w:t xml:space="preserve">Налогового кодекса Российской Федерации </w:t>
      </w:r>
      <w:r>
        <w:rPr>
          <w:rFonts w:cs="Times New Roman" w:ascii="Times New Roman" w:hAnsi="Times New Roman"/>
          <w:color w:val="000000"/>
          <w:sz w:val="24"/>
          <w:szCs w:val="24"/>
        </w:rPr>
        <w:t>«Транспортный налог» и Законом Чувашской Республики от 23 июля 2001 № 38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(с дополнениями и изменениями) налогооблагаемая база формируется исходя из наличия всех транспортных средств, зарегистрированных как имущество  С</w:t>
      </w:r>
      <w:r>
        <w:rPr>
          <w:rFonts w:eastAsia="Times New Roman" w:cs="Times New Roman" w:ascii="Times New Roman" w:hAnsi="Times New Roman"/>
          <w:color w:val="000000"/>
          <w:sz w:val="24"/>
          <w:szCs w:val="24"/>
          <w:lang w:eastAsia="ru-RU"/>
        </w:rPr>
        <w:t>убъекта централизованного учета.</w:t>
      </w:r>
    </w:p>
    <w:p>
      <w:pPr>
        <w:pStyle w:val="Normal"/>
        <w:spacing w:lineRule="auto" w:line="240" w:before="0" w:after="0"/>
        <w:ind w:firstLine="708"/>
        <w:jc w:val="both"/>
        <w:rPr>
          <w:rFonts w:ascii="Times New Roman" w:hAnsi="Times New Roman"/>
        </w:rPr>
      </w:pPr>
      <w:r>
        <w:rPr>
          <w:rFonts w:eastAsia="Times New Roman" w:cs="Times New Roman" w:ascii="Times New Roman" w:hAnsi="Times New Roman"/>
          <w:color w:val="000000"/>
          <w:sz w:val="24"/>
          <w:szCs w:val="24"/>
          <w:lang w:eastAsia="ru-RU"/>
        </w:rPr>
        <w:t>6.2. В налогооблагаемую базу включаются транспортные средства, находящиеся на ремонте и подлежащие списанию, до момента снятия транспортного средства с учета или исключения из государственного реестра в соответствии с законодательством Российской Федерации.</w:t>
      </w:r>
    </w:p>
    <w:p>
      <w:pPr>
        <w:pStyle w:val="Normal"/>
        <w:spacing w:lineRule="auto" w:line="240" w:before="0" w:after="0"/>
        <w:ind w:firstLine="708"/>
        <w:jc w:val="center"/>
        <w:rPr>
          <w:rFonts w:ascii="Times New Roman" w:hAnsi="Times New Roman"/>
        </w:rPr>
      </w:pPr>
      <w:r>
        <w:rPr>
          <w:rFonts w:ascii="Times New Roman" w:hAnsi="Times New Roman"/>
        </w:rPr>
      </w:r>
    </w:p>
    <w:p>
      <w:pPr>
        <w:pStyle w:val="Normal"/>
        <w:spacing w:lineRule="auto" w:line="240" w:before="0" w:after="0"/>
        <w:ind w:firstLine="708"/>
        <w:jc w:val="center"/>
        <w:rPr>
          <w:rFonts w:ascii="Times New Roman" w:hAnsi="Times New Roman"/>
        </w:rPr>
      </w:pPr>
      <w:r>
        <w:rPr>
          <w:rFonts w:ascii="Times New Roman" w:hAnsi="Times New Roman"/>
        </w:rPr>
      </w:r>
    </w:p>
    <w:p>
      <w:pPr>
        <w:pStyle w:val="Normal"/>
        <w:spacing w:lineRule="auto" w:line="240" w:before="0" w:after="0"/>
        <w:ind w:firstLine="708"/>
        <w:jc w:val="center"/>
        <w:rPr>
          <w:rFonts w:ascii="Times New Roman" w:hAnsi="Times New Roman"/>
        </w:rPr>
      </w:pPr>
      <w:r>
        <w:rPr>
          <w:rFonts w:ascii="Times New Roman" w:hAnsi="Times New Roman"/>
        </w:rPr>
      </w:r>
    </w:p>
    <w:p>
      <w:pPr>
        <w:pStyle w:val="Normal"/>
        <w:spacing w:lineRule="auto" w:line="240" w:before="0" w:after="0"/>
        <w:ind w:firstLine="708"/>
        <w:jc w:val="center"/>
        <w:rPr>
          <w:rFonts w:ascii="Times New Roman" w:hAnsi="Times New Roman"/>
        </w:rPr>
      </w:pPr>
      <w:r>
        <w:rPr>
          <w:rFonts w:eastAsia="Times New Roman" w:cs="Times New Roman" w:ascii="Times New Roman" w:hAnsi="Times New Roman"/>
          <w:b/>
          <w:bCs/>
          <w:color w:val="000000"/>
          <w:sz w:val="24"/>
          <w:szCs w:val="24"/>
          <w:lang w:eastAsia="ru-RU"/>
        </w:rPr>
        <w:t>7. Земельный налог</w:t>
      </w:r>
    </w:p>
    <w:p>
      <w:pPr>
        <w:pStyle w:val="Normal"/>
        <w:spacing w:lineRule="auto" w:line="240" w:before="0" w:after="0"/>
        <w:ind w:firstLine="708"/>
        <w:jc w:val="center"/>
        <w:rPr>
          <w:rFonts w:ascii="Times New Roman" w:hAnsi="Times New Roman"/>
        </w:rPr>
      </w:pPr>
      <w:r>
        <w:rPr>
          <w:rFonts w:ascii="Times New Roman" w:hAnsi="Times New Roman"/>
        </w:rPr>
      </w:r>
    </w:p>
    <w:p>
      <w:pPr>
        <w:pStyle w:val="Normal"/>
        <w:spacing w:lineRule="auto" w:line="240" w:before="0" w:after="0"/>
        <w:ind w:firstLine="708"/>
        <w:jc w:val="both"/>
        <w:rPr/>
      </w:pPr>
      <w:r>
        <w:rPr>
          <w:rFonts w:eastAsia="Times New Roman" w:cs="Times New Roman" w:ascii="Times New Roman" w:hAnsi="Times New Roman"/>
          <w:color w:val="000000"/>
          <w:sz w:val="24"/>
          <w:szCs w:val="24"/>
          <w:lang w:eastAsia="ru-RU"/>
        </w:rPr>
        <w:t xml:space="preserve">В соответствии с главой 31 Налогового кодекса Российской Федерации «Земельный налог» налогооблагаемая база формируется согласно статьям 389, 390, 391. Налоговая база определяется  в отношении каждого земельного участка Субъекта централизованного учета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особого порядка, предусмотренного </w:t>
      </w:r>
      <w:r>
        <w:fldChar w:fldCharType="begin"/>
      </w:r>
      <w:r>
        <w:rPr>
          <w:sz w:val="24"/>
          <w:szCs w:val="24"/>
          <w:rFonts w:eastAsia="Times New Roman" w:cs="Times New Roman" w:ascii="Times New Roman" w:hAnsi="Times New Roman"/>
          <w:color w:val="000000"/>
          <w:lang w:eastAsia="ru-RU"/>
        </w:rPr>
        <w:instrText xml:space="preserve"> HYPERLINK "https://internet.garant.ru/" \l "/document/10900200/entry/391018"</w:instrText>
      </w:r>
      <w:r>
        <w:rPr>
          <w:sz w:val="24"/>
          <w:szCs w:val="24"/>
          <w:rFonts w:eastAsia="Times New Roman" w:cs="Times New Roman" w:ascii="Times New Roman" w:hAnsi="Times New Roman"/>
          <w:color w:val="000000"/>
          <w:lang w:eastAsia="ru-RU"/>
        </w:rPr>
        <w:fldChar w:fldCharType="separate"/>
      </w:r>
      <w:r>
        <w:rPr>
          <w:rFonts w:eastAsia="Times New Roman" w:cs="Times New Roman" w:ascii="Times New Roman" w:hAnsi="Times New Roman"/>
          <w:color w:val="000000"/>
          <w:sz w:val="24"/>
          <w:szCs w:val="24"/>
          <w:lang w:eastAsia="ru-RU"/>
        </w:rPr>
        <w:t>абзацем восьмым п. 1 ст. 391</w:t>
      </w:r>
      <w:r>
        <w:rPr>
          <w:sz w:val="24"/>
          <w:szCs w:val="24"/>
          <w:rFonts w:eastAsia="Times New Roman" w:cs="Times New Roman" w:ascii="Times New Roman" w:hAnsi="Times New Roman"/>
          <w:color w:val="000000"/>
          <w:lang w:eastAsia="ru-RU"/>
        </w:rPr>
        <w:fldChar w:fldCharType="end"/>
      </w:r>
      <w:r>
        <w:rPr>
          <w:rFonts w:eastAsia="Times New Roman" w:cs="Times New Roman" w:ascii="Times New Roman" w:hAnsi="Times New Roman"/>
          <w:color w:val="000000"/>
          <w:sz w:val="24"/>
          <w:szCs w:val="24"/>
          <w:lang w:eastAsia="ru-RU"/>
        </w:rPr>
        <w:t> Налогового кодекса Российской Федерации. Налоговая ставка применяется в соответствии с нормативными правовыми актами представительных органов муниципальных образований Чувашской Республики согласно ст.349 Налогового кодекса Российской Федерации.</w:t>
      </w:r>
    </w:p>
    <w:p>
      <w:pPr>
        <w:pStyle w:val="Normal"/>
        <w:spacing w:lineRule="auto" w:line="240" w:before="0" w:after="0"/>
        <w:ind w:firstLine="708"/>
        <w:jc w:val="both"/>
        <w:rPr>
          <w:rFonts w:ascii="Times New Roman" w:hAnsi="Times New Roman"/>
        </w:rPr>
      </w:pPr>
      <w:r>
        <w:rPr>
          <w:rFonts w:ascii="Times New Roman" w:hAnsi="Times New Roman"/>
        </w:rPr>
      </w:r>
    </w:p>
    <w:p>
      <w:pPr>
        <w:pStyle w:val="Normal"/>
        <w:spacing w:lineRule="auto" w:line="240" w:before="0" w:after="0"/>
        <w:ind w:firstLine="708"/>
        <w:jc w:val="center"/>
        <w:rPr/>
      </w:pPr>
      <w:r>
        <w:rPr>
          <w:rStyle w:val="S10"/>
          <w:rFonts w:cs="Times New Roman" w:ascii="Times New Roman" w:hAnsi="Times New Roman"/>
          <w:b/>
          <w:bCs/>
          <w:sz w:val="24"/>
          <w:szCs w:val="24"/>
        </w:rPr>
        <w:t>8. Страховые взносы</w:t>
      </w:r>
    </w:p>
    <w:p>
      <w:pPr>
        <w:pStyle w:val="Normal"/>
        <w:spacing w:lineRule="auto" w:line="240" w:before="0" w:after="0"/>
        <w:ind w:firstLine="708"/>
        <w:jc w:val="center"/>
        <w:rPr>
          <w:rStyle w:val="S10"/>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suppressAutoHyphens w:val="false"/>
        <w:bidi w:val="0"/>
        <w:spacing w:lineRule="auto" w:line="240" w:before="0" w:after="150"/>
        <w:ind w:left="0" w:right="0" w:firstLine="737"/>
        <w:jc w:val="both"/>
        <w:rPr/>
      </w:pPr>
      <w:r>
        <w:rPr>
          <w:rStyle w:val="S10"/>
          <w:rFonts w:cs="Times New Roman" w:ascii="Times New Roman" w:hAnsi="Times New Roman"/>
          <w:sz w:val="24"/>
          <w:szCs w:val="24"/>
        </w:rPr>
        <w:t>Учет</w:t>
      </w:r>
      <w:r>
        <w:rPr>
          <w:rStyle w:val="S10"/>
          <w:rFonts w:cs="Times New Roman" w:ascii="Times New Roman" w:hAnsi="Times New Roman"/>
          <w:sz w:val="24"/>
          <w:szCs w:val="24"/>
          <w:lang w:eastAsia="ru-RU"/>
        </w:rPr>
        <w:t xml:space="preserve"> сумм начисленных выплат и иных вознаграждений (за исключением указанных в </w:t>
      </w:r>
      <w:hyperlink r:id="rId2">
        <w:r>
          <w:rPr>
            <w:rStyle w:val="S10"/>
            <w:rFonts w:cs="Times New Roman" w:ascii="Times New Roman" w:hAnsi="Times New Roman"/>
            <w:sz w:val="24"/>
            <w:szCs w:val="24"/>
            <w:lang w:eastAsia="ru-RU"/>
          </w:rPr>
          <w:t>подпункте 3 пункта 3 статьи 422</w:t>
        </w:r>
      </w:hyperlink>
      <w:r>
        <w:rPr>
          <w:rStyle w:val="S10"/>
          <w:rFonts w:cs="Times New Roman" w:ascii="Times New Roman" w:hAnsi="Times New Roman"/>
          <w:sz w:val="24"/>
          <w:szCs w:val="24"/>
          <w:lang w:eastAsia="ru-RU"/>
        </w:rPr>
        <w:t> </w:t>
      </w:r>
      <w:r>
        <w:rPr>
          <w:rStyle w:val="S10"/>
          <w:rFonts w:cs="Times New Roman" w:ascii="Times New Roman" w:hAnsi="Times New Roman"/>
          <w:sz w:val="24"/>
          <w:szCs w:val="24"/>
        </w:rPr>
        <w:t xml:space="preserve">Налогового </w:t>
      </w:r>
      <w:r>
        <w:rPr>
          <w:rStyle w:val="S10"/>
          <w:rFonts w:cs="Times New Roman" w:ascii="Times New Roman" w:hAnsi="Times New Roman"/>
          <w:sz w:val="24"/>
          <w:szCs w:val="24"/>
          <w:lang w:eastAsia="ru-RU"/>
        </w:rPr>
        <w:t>Кодекса), сумм страховых взносов, относящихся к ним, в отношении каждого физического лица, в пользу которого осуществлялись вы</w:t>
      </w:r>
      <w:r>
        <w:rPr>
          <w:rStyle w:val="S10"/>
          <w:rFonts w:cs="Times New Roman" w:ascii="Times New Roman" w:hAnsi="Times New Roman"/>
          <w:sz w:val="24"/>
          <w:szCs w:val="24"/>
        </w:rPr>
        <w:t>платы, ведется в карточке по учету сумм начисленных выплат и сумм страховых взносов в течение календарного года (</w:t>
      </w:r>
      <w:r>
        <w:fldChar w:fldCharType="begin"/>
      </w:r>
      <w:r>
        <w:rPr>
          <w:rStyle w:val="S10"/>
          <w:sz w:val="24"/>
          <w:szCs w:val="24"/>
          <w:rFonts w:cs="Times New Roman" w:ascii="Times New Roman" w:hAnsi="Times New Roman"/>
        </w:rPr>
        <w:instrText xml:space="preserve"> HYPERLINK "https://www.gosfinansy.ru/" \l "/document/99/901765862/ZAP29JM3I1/"</w:instrText>
      </w:r>
      <w:r>
        <w:rPr>
          <w:rStyle w:val="S10"/>
          <w:sz w:val="24"/>
          <w:szCs w:val="24"/>
          <w:rFonts w:cs="Times New Roman" w:ascii="Times New Roman" w:hAnsi="Times New Roman"/>
        </w:rPr>
        <w:fldChar w:fldCharType="separate"/>
      </w:r>
      <w:r>
        <w:rPr>
          <w:rStyle w:val="S10"/>
          <w:rFonts w:cs="Times New Roman" w:ascii="Times New Roman" w:hAnsi="Times New Roman"/>
          <w:sz w:val="24"/>
          <w:szCs w:val="24"/>
        </w:rPr>
        <w:t>п. 4 ст. 431 НК</w:t>
      </w:r>
      <w:r>
        <w:rPr>
          <w:rStyle w:val="S10"/>
          <w:sz w:val="24"/>
          <w:szCs w:val="24"/>
          <w:rFonts w:cs="Times New Roman" w:ascii="Times New Roman" w:hAnsi="Times New Roman"/>
        </w:rPr>
        <w:fldChar w:fldCharType="end"/>
      </w:r>
      <w:r>
        <w:rPr>
          <w:rStyle w:val="S10"/>
          <w:rFonts w:cs="Times New Roman" w:ascii="Times New Roman" w:hAnsi="Times New Roman"/>
          <w:sz w:val="24"/>
          <w:szCs w:val="24"/>
        </w:rPr>
        <w:t xml:space="preserve">). </w:t>
      </w:r>
      <w:r>
        <w:rPr>
          <w:rStyle w:val="S10"/>
          <w:rFonts w:cs="Times New Roman" w:ascii="Times New Roman" w:hAnsi="Times New Roman"/>
          <w:sz w:val="24"/>
          <w:szCs w:val="24"/>
          <w:lang w:eastAsia="ru-RU"/>
        </w:rPr>
        <w:t>Сумма страховых взносов, подлежащая перечислению, исчисляется в рублях и копейках.</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center"/>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40" w:before="0" w:after="0"/>
        <w:ind w:left="4819" w:right="0" w:hanging="0"/>
        <w:jc w:val="left"/>
        <w:rPr>
          <w:sz w:val="16"/>
          <w:szCs w:val="16"/>
        </w:rPr>
      </w:pPr>
      <w:r>
        <w:rPr>
          <w:rFonts w:ascii="Times New Roman" w:hAnsi="Times New Roman"/>
          <w:sz w:val="16"/>
          <w:szCs w:val="16"/>
        </w:rPr>
        <w:t xml:space="preserve">Приложение №1 </w:t>
      </w:r>
    </w:p>
    <w:p>
      <w:pPr>
        <w:pStyle w:val="Normal"/>
        <w:widowControl/>
        <w:suppressAutoHyphens w:val="true"/>
        <w:bidi w:val="0"/>
        <w:spacing w:lineRule="auto" w:line="240" w:before="0" w:after="0"/>
        <w:ind w:left="4819" w:right="0" w:hanging="0"/>
        <w:jc w:val="left"/>
        <w:rPr>
          <w:sz w:val="16"/>
          <w:szCs w:val="16"/>
        </w:rPr>
      </w:pPr>
      <w:r>
        <w:rPr>
          <w:rFonts w:ascii="Times New Roman" w:hAnsi="Times New Roman"/>
          <w:sz w:val="16"/>
          <w:szCs w:val="16"/>
        </w:rPr>
        <w:t xml:space="preserve">к </w:t>
      </w:r>
      <w:r>
        <w:rPr>
          <w:rFonts w:ascii="Times New Roman" w:hAnsi="Times New Roman"/>
          <w:b w:val="false"/>
          <w:bCs w:val="false"/>
          <w:color w:val="000000"/>
          <w:sz w:val="16"/>
          <w:szCs w:val="16"/>
        </w:rPr>
        <w:t xml:space="preserve">Учетной политике казенного учреждения Чувашской Республики «Республиканский центр бухгалтерского учета» </w:t>
      </w:r>
      <w:r>
        <w:rPr>
          <w:rFonts w:cs="Times New Roman" w:ascii="Times New Roman" w:hAnsi="Times New Roman"/>
          <w:b w:val="false"/>
          <w:bCs w:val="false"/>
          <w:color w:val="000000"/>
          <w:sz w:val="16"/>
          <w:szCs w:val="16"/>
        </w:rPr>
        <w:t xml:space="preserve">для целей налогообложения </w:t>
      </w:r>
      <w:r>
        <w:rPr>
          <w:rFonts w:ascii="Times New Roman" w:hAnsi="Times New Roman"/>
          <w:b w:val="false"/>
          <w:bCs w:val="false"/>
          <w:color w:val="000000"/>
          <w:sz w:val="16"/>
          <w:szCs w:val="16"/>
        </w:rPr>
        <w:t>при обслуживании бюджетных и автономных учреждений Чувашской Республики</w:t>
      </w:r>
    </w:p>
    <w:p>
      <w:pPr>
        <w:pStyle w:val="Normal"/>
        <w:widowControl/>
        <w:suppressAutoHyphens w:val="true"/>
        <w:bidi w:val="0"/>
        <w:spacing w:lineRule="auto" w:line="240" w:before="0" w:after="0"/>
        <w:ind w:left="4819" w:right="0" w:hanging="0"/>
        <w:jc w:val="left"/>
        <w:rPr>
          <w:sz w:val="24"/>
          <w:szCs w:val="24"/>
        </w:rPr>
      </w:pPr>
      <w:r>
        <w:rPr>
          <w:sz w:val="24"/>
          <w:szCs w:val="24"/>
        </w:rPr>
      </w:r>
    </w:p>
    <w:p>
      <w:pPr>
        <w:pStyle w:val="Normal"/>
        <w:spacing w:lineRule="auto" w:line="240" w:before="0" w:after="0"/>
        <w:ind w:firstLine="708"/>
        <w:jc w:val="both"/>
        <w:rPr>
          <w:rFonts w:ascii="Times New Roman" w:hAnsi="Times New Roman"/>
        </w:rPr>
      </w:pPr>
      <w:r>
        <w:rPr>
          <w:rFonts w:ascii="Times New Roman" w:hAnsi="Times New Roman"/>
          <w:sz w:val="24"/>
          <w:szCs w:val="24"/>
        </w:rPr>
        <w:t xml:space="preserve">Аналитические регистры налогового учета по налогу на прибыль заполняются автоматизировано. </w:t>
      </w:r>
    </w:p>
    <w:p>
      <w:pPr>
        <w:pStyle w:val="Normal"/>
        <w:spacing w:lineRule="auto" w:line="240" w:before="0" w:after="0"/>
        <w:ind w:firstLine="708"/>
        <w:jc w:val="both"/>
        <w:rPr>
          <w:rFonts w:ascii="Times New Roman" w:hAnsi="Times New Roman"/>
        </w:rPr>
      </w:pPr>
      <w:r>
        <w:rPr>
          <w:rFonts w:ascii="Times New Roman" w:hAnsi="Times New Roman"/>
          <w:sz w:val="24"/>
          <w:szCs w:val="24"/>
        </w:rPr>
        <w:t xml:space="preserve">Перечень регистров: </w:t>
      </w:r>
    </w:p>
    <w:p>
      <w:pPr>
        <w:pStyle w:val="Normal"/>
        <w:spacing w:lineRule="auto" w:line="240" w:before="0" w:after="0"/>
        <w:ind w:firstLine="708"/>
        <w:jc w:val="both"/>
        <w:rPr>
          <w:rFonts w:ascii="Times New Roman" w:hAnsi="Times New Roman"/>
        </w:rPr>
      </w:pPr>
      <w:r>
        <w:rPr>
          <w:rFonts w:ascii="Times New Roman" w:hAnsi="Times New Roman"/>
          <w:sz w:val="24"/>
          <w:szCs w:val="24"/>
        </w:rPr>
        <w:t>1. Доходы от реализации товаров, услуг;</w:t>
      </w:r>
    </w:p>
    <w:p>
      <w:pPr>
        <w:pStyle w:val="Normal"/>
        <w:spacing w:lineRule="auto" w:line="240" w:before="0" w:after="0"/>
        <w:ind w:firstLine="708"/>
        <w:jc w:val="both"/>
        <w:rPr>
          <w:rFonts w:ascii="Times New Roman" w:hAnsi="Times New Roman"/>
        </w:rPr>
      </w:pPr>
      <w:r>
        <w:rPr>
          <w:rFonts w:ascii="Times New Roman" w:hAnsi="Times New Roman"/>
          <w:sz w:val="24"/>
          <w:szCs w:val="24"/>
        </w:rPr>
        <w:t>2. Доходы от реализации прочего имущества;</w:t>
      </w:r>
    </w:p>
    <w:p>
      <w:pPr>
        <w:pStyle w:val="Normal"/>
        <w:spacing w:lineRule="auto" w:line="240" w:before="0" w:after="0"/>
        <w:ind w:firstLine="708"/>
        <w:jc w:val="both"/>
        <w:rPr>
          <w:rFonts w:ascii="Times New Roman" w:hAnsi="Times New Roman"/>
        </w:rPr>
      </w:pPr>
      <w:r>
        <w:rPr>
          <w:rFonts w:ascii="Times New Roman" w:hAnsi="Times New Roman"/>
          <w:sz w:val="24"/>
          <w:szCs w:val="24"/>
        </w:rPr>
        <w:t>3. Внереализационные доходы;</w:t>
      </w:r>
    </w:p>
    <w:p>
      <w:pPr>
        <w:pStyle w:val="Normal"/>
        <w:spacing w:lineRule="auto" w:line="240" w:before="0" w:after="0"/>
        <w:ind w:firstLine="708"/>
        <w:jc w:val="both"/>
        <w:rPr>
          <w:rFonts w:ascii="Times New Roman" w:hAnsi="Times New Roman"/>
        </w:rPr>
      </w:pPr>
      <w:r>
        <w:rPr>
          <w:rFonts w:ascii="Times New Roman" w:hAnsi="Times New Roman"/>
          <w:sz w:val="24"/>
          <w:szCs w:val="24"/>
        </w:rPr>
        <w:t>4. Прямые расходы по реализации товаров, услуг;</w:t>
      </w:r>
    </w:p>
    <w:p>
      <w:pPr>
        <w:pStyle w:val="Normal"/>
        <w:spacing w:lineRule="auto" w:line="240" w:before="0" w:after="0"/>
        <w:ind w:firstLine="708"/>
        <w:jc w:val="both"/>
        <w:rPr>
          <w:rFonts w:ascii="Times New Roman" w:hAnsi="Times New Roman"/>
        </w:rPr>
      </w:pPr>
      <w:r>
        <w:rPr>
          <w:rFonts w:ascii="Times New Roman" w:hAnsi="Times New Roman"/>
          <w:sz w:val="24"/>
          <w:szCs w:val="24"/>
        </w:rPr>
        <w:t>5. Расходы по реализации прочего имущества;</w:t>
      </w:r>
    </w:p>
    <w:p>
      <w:pPr>
        <w:pStyle w:val="Normal"/>
        <w:spacing w:lineRule="auto" w:line="240" w:before="0" w:after="0"/>
        <w:ind w:firstLine="708"/>
        <w:jc w:val="both"/>
        <w:rPr>
          <w:rFonts w:ascii="Times New Roman" w:hAnsi="Times New Roman"/>
        </w:rPr>
      </w:pPr>
      <w:r>
        <w:rPr>
          <w:rFonts w:ascii="Times New Roman" w:hAnsi="Times New Roman"/>
          <w:sz w:val="24"/>
          <w:szCs w:val="24"/>
        </w:rPr>
        <w:t>6. Косвенные расходы на производство и реализацию;</w:t>
      </w:r>
    </w:p>
    <w:p>
      <w:pPr>
        <w:pStyle w:val="Normal"/>
        <w:spacing w:lineRule="auto" w:line="240" w:before="0" w:after="0"/>
        <w:ind w:firstLine="708"/>
        <w:jc w:val="both"/>
        <w:rPr>
          <w:rFonts w:ascii="Times New Roman" w:hAnsi="Times New Roman"/>
        </w:rPr>
      </w:pPr>
      <w:r>
        <w:rPr>
          <w:rFonts w:ascii="Times New Roman" w:hAnsi="Times New Roman"/>
          <w:sz w:val="24"/>
          <w:szCs w:val="24"/>
        </w:rPr>
        <w:t>7. Прочие косвенные расходы;</w:t>
      </w:r>
    </w:p>
    <w:p>
      <w:pPr>
        <w:pStyle w:val="Normal"/>
        <w:spacing w:lineRule="auto" w:line="240" w:before="0" w:after="0"/>
        <w:ind w:firstLine="708"/>
        <w:jc w:val="both"/>
        <w:rPr>
          <w:rFonts w:ascii="Times New Roman" w:hAnsi="Times New Roman"/>
        </w:rPr>
      </w:pPr>
      <w:r>
        <w:rPr>
          <w:rFonts w:ascii="Times New Roman" w:hAnsi="Times New Roman"/>
          <w:sz w:val="24"/>
          <w:szCs w:val="24"/>
        </w:rPr>
        <w:t>8. Внереализационные расходы;</w:t>
      </w:r>
    </w:p>
    <w:p>
      <w:pPr>
        <w:pStyle w:val="Normal"/>
        <w:spacing w:lineRule="auto" w:line="240" w:before="0" w:after="0"/>
        <w:ind w:firstLine="708"/>
        <w:jc w:val="both"/>
        <w:rPr>
          <w:rFonts w:ascii="Times New Roman" w:hAnsi="Times New Roman"/>
        </w:rPr>
      </w:pPr>
      <w:r>
        <w:rPr>
          <w:rFonts w:ascii="Times New Roman" w:hAnsi="Times New Roman"/>
          <w:sz w:val="24"/>
          <w:szCs w:val="24"/>
        </w:rPr>
        <w:t>9. Финансовые результаты от реализации ОС и НМА;</w:t>
      </w:r>
    </w:p>
    <w:p>
      <w:pPr>
        <w:pStyle w:val="Normal"/>
        <w:spacing w:lineRule="auto" w:line="240" w:before="0" w:after="0"/>
        <w:ind w:firstLine="708"/>
        <w:jc w:val="both"/>
        <w:rPr>
          <w:rFonts w:ascii="Times New Roman" w:hAnsi="Times New Roman"/>
        </w:rPr>
      </w:pPr>
      <w:r>
        <w:rPr>
          <w:rFonts w:ascii="Times New Roman" w:hAnsi="Times New Roman"/>
          <w:sz w:val="24"/>
          <w:szCs w:val="24"/>
        </w:rPr>
        <w:t>10. Материальные расходы;</w:t>
      </w:r>
    </w:p>
    <w:p>
      <w:pPr>
        <w:pStyle w:val="Normal"/>
        <w:spacing w:lineRule="auto" w:line="240" w:before="0" w:after="0"/>
        <w:ind w:firstLine="708"/>
        <w:jc w:val="both"/>
        <w:rPr>
          <w:rFonts w:ascii="Times New Roman" w:hAnsi="Times New Roman"/>
        </w:rPr>
      </w:pPr>
      <w:r>
        <w:rPr>
          <w:rFonts w:ascii="Times New Roman" w:hAnsi="Times New Roman"/>
          <w:sz w:val="24"/>
          <w:szCs w:val="24"/>
        </w:rPr>
        <w:t>11. Расходы по амортизации;</w:t>
      </w:r>
    </w:p>
    <w:p>
      <w:pPr>
        <w:pStyle w:val="Normal"/>
        <w:spacing w:lineRule="auto" w:line="240" w:before="0" w:after="0"/>
        <w:ind w:firstLine="708"/>
        <w:jc w:val="both"/>
        <w:rPr>
          <w:rFonts w:ascii="Times New Roman" w:hAnsi="Times New Roman"/>
        </w:rPr>
      </w:pPr>
      <w:r>
        <w:rPr>
          <w:rFonts w:ascii="Times New Roman" w:hAnsi="Times New Roman"/>
          <w:sz w:val="24"/>
          <w:szCs w:val="24"/>
        </w:rPr>
        <w:t>12. Расходы на оплату труда;</w:t>
      </w:r>
    </w:p>
    <w:p>
      <w:pPr>
        <w:pStyle w:val="Normal"/>
        <w:spacing w:lineRule="auto" w:line="240" w:before="0" w:after="0"/>
        <w:ind w:firstLine="708"/>
        <w:jc w:val="both"/>
        <w:rPr>
          <w:rFonts w:ascii="Times New Roman" w:hAnsi="Times New Roman"/>
        </w:rPr>
      </w:pPr>
      <w:r>
        <w:rPr>
          <w:rFonts w:ascii="Times New Roman" w:hAnsi="Times New Roman"/>
          <w:sz w:val="24"/>
          <w:szCs w:val="24"/>
        </w:rPr>
        <w:t>13. Прочие расходы;</w:t>
      </w:r>
    </w:p>
    <w:p>
      <w:pPr>
        <w:pStyle w:val="Normal"/>
        <w:spacing w:lineRule="auto" w:line="240" w:before="0" w:after="0"/>
        <w:ind w:firstLine="708"/>
        <w:jc w:val="both"/>
        <w:rPr>
          <w:rFonts w:ascii="Times New Roman" w:hAnsi="Times New Roman"/>
        </w:rPr>
      </w:pPr>
      <w:r>
        <w:rPr>
          <w:rFonts w:ascii="Times New Roman" w:hAnsi="Times New Roman"/>
          <w:sz w:val="24"/>
          <w:szCs w:val="24"/>
        </w:rPr>
        <w:t>14. Операции по приобретению товаров, прочего имущества, услуг, работ, прав, ценных бумаг;</w:t>
      </w:r>
    </w:p>
    <w:p>
      <w:pPr>
        <w:pStyle w:val="Normal"/>
        <w:spacing w:lineRule="auto" w:line="240" w:before="0" w:after="0"/>
        <w:ind w:firstLine="708"/>
        <w:jc w:val="both"/>
        <w:rPr>
          <w:highlight w:val="none"/>
          <w:shd w:fill="auto" w:val="clear"/>
        </w:rPr>
      </w:pPr>
      <w:r>
        <w:rPr>
          <w:rFonts w:ascii="Times New Roman" w:hAnsi="Times New Roman"/>
          <w:sz w:val="24"/>
          <w:szCs w:val="24"/>
          <w:shd w:fill="auto" w:val="clear"/>
        </w:rPr>
        <w:t>15. Операции выбытия товаров, работ, услуг;</w:t>
      </w:r>
    </w:p>
    <w:p>
      <w:pPr>
        <w:pStyle w:val="Normal"/>
        <w:spacing w:lineRule="auto" w:line="240" w:before="0" w:after="0"/>
        <w:ind w:firstLine="708"/>
        <w:jc w:val="both"/>
        <w:rPr>
          <w:highlight w:val="none"/>
          <w:shd w:fill="auto" w:val="clear"/>
        </w:rPr>
      </w:pPr>
      <w:r>
        <w:rPr>
          <w:rFonts w:ascii="Times New Roman" w:hAnsi="Times New Roman"/>
          <w:sz w:val="24"/>
          <w:szCs w:val="24"/>
          <w:shd w:fill="auto" w:val="clear"/>
        </w:rPr>
        <w:t>16. Операции выбытия прочего имущества;</w:t>
      </w:r>
    </w:p>
    <w:p>
      <w:pPr>
        <w:pStyle w:val="Normal"/>
        <w:spacing w:lineRule="auto" w:line="240" w:before="0" w:after="0"/>
        <w:ind w:firstLine="708"/>
        <w:jc w:val="both"/>
        <w:rPr>
          <w:highlight w:val="none"/>
          <w:shd w:fill="auto" w:val="clear"/>
        </w:rPr>
      </w:pPr>
      <w:r>
        <w:rPr>
          <w:rFonts w:ascii="Times New Roman" w:hAnsi="Times New Roman"/>
          <w:sz w:val="24"/>
          <w:szCs w:val="24"/>
          <w:shd w:fill="auto" w:val="clear"/>
        </w:rPr>
        <w:t>17. Денежные средства в кассе;</w:t>
      </w:r>
    </w:p>
    <w:p>
      <w:pPr>
        <w:pStyle w:val="Normal"/>
        <w:spacing w:lineRule="auto" w:line="240" w:before="0" w:after="0"/>
        <w:ind w:firstLine="708"/>
        <w:jc w:val="both"/>
        <w:rPr>
          <w:highlight w:val="none"/>
          <w:shd w:fill="auto" w:val="clear"/>
        </w:rPr>
      </w:pPr>
      <w:r>
        <w:rPr>
          <w:rFonts w:ascii="Times New Roman" w:hAnsi="Times New Roman"/>
          <w:sz w:val="24"/>
          <w:szCs w:val="24"/>
          <w:shd w:fill="auto" w:val="clear"/>
        </w:rPr>
        <w:t>18. Денежные средства на банковских счетах;</w:t>
      </w:r>
    </w:p>
    <w:p>
      <w:pPr>
        <w:pStyle w:val="Normal"/>
        <w:spacing w:lineRule="auto" w:line="240" w:before="0" w:after="0"/>
        <w:ind w:firstLine="708"/>
        <w:jc w:val="both"/>
        <w:rPr>
          <w:highlight w:val="none"/>
          <w:shd w:fill="auto" w:val="clear"/>
        </w:rPr>
      </w:pPr>
      <w:r>
        <w:rPr>
          <w:rFonts w:ascii="Times New Roman" w:hAnsi="Times New Roman"/>
          <w:sz w:val="24"/>
          <w:szCs w:val="24"/>
          <w:shd w:fill="auto" w:val="clear"/>
        </w:rPr>
        <w:t>19. Транспортные расходы;</w:t>
      </w:r>
    </w:p>
    <w:p>
      <w:pPr>
        <w:pStyle w:val="Normal"/>
        <w:spacing w:lineRule="auto" w:line="240" w:before="0" w:after="0"/>
        <w:ind w:firstLine="708"/>
        <w:jc w:val="both"/>
        <w:rPr>
          <w:highlight w:val="none"/>
          <w:shd w:fill="auto" w:val="clear"/>
        </w:rPr>
      </w:pPr>
      <w:r>
        <w:rPr>
          <w:rFonts w:ascii="Times New Roman" w:hAnsi="Times New Roman"/>
          <w:sz w:val="24"/>
          <w:szCs w:val="24"/>
          <w:shd w:fill="auto" w:val="clear"/>
        </w:rPr>
        <w:t>20. Расходы на добровольное страхование;</w:t>
      </w:r>
    </w:p>
    <w:p>
      <w:pPr>
        <w:pStyle w:val="Normal"/>
        <w:spacing w:lineRule="auto" w:line="240" w:before="0" w:after="0"/>
        <w:ind w:firstLine="708"/>
        <w:jc w:val="both"/>
        <w:rPr>
          <w:highlight w:val="none"/>
          <w:shd w:fill="auto" w:val="clear"/>
        </w:rPr>
      </w:pPr>
      <w:r>
        <w:rPr>
          <w:rFonts w:ascii="Times New Roman" w:hAnsi="Times New Roman"/>
          <w:sz w:val="24"/>
          <w:szCs w:val="24"/>
          <w:shd w:fill="auto" w:val="clear"/>
        </w:rPr>
        <w:t>21. Стоимость материалов;</w:t>
      </w:r>
    </w:p>
    <w:p>
      <w:pPr>
        <w:pStyle w:val="Normal"/>
        <w:spacing w:lineRule="auto" w:line="240" w:before="0" w:after="0"/>
        <w:ind w:firstLine="708"/>
        <w:jc w:val="both"/>
        <w:rPr>
          <w:highlight w:val="none"/>
          <w:shd w:fill="auto" w:val="clear"/>
        </w:rPr>
      </w:pPr>
      <w:r>
        <w:rPr>
          <w:rFonts w:ascii="Times New Roman" w:hAnsi="Times New Roman"/>
          <w:sz w:val="24"/>
          <w:szCs w:val="24"/>
          <w:shd w:fill="auto" w:val="clear"/>
        </w:rPr>
        <w:t>22. Стоимость продукции и полуфабрикатов;</w:t>
      </w:r>
    </w:p>
    <w:p>
      <w:pPr>
        <w:pStyle w:val="Normal"/>
        <w:spacing w:lineRule="auto" w:line="240" w:before="0" w:after="0"/>
        <w:ind w:firstLine="708"/>
        <w:jc w:val="both"/>
        <w:rPr>
          <w:highlight w:val="none"/>
          <w:shd w:fill="auto" w:val="clear"/>
        </w:rPr>
      </w:pPr>
      <w:r>
        <w:rPr>
          <w:rFonts w:ascii="Times New Roman" w:hAnsi="Times New Roman"/>
          <w:sz w:val="24"/>
          <w:szCs w:val="24"/>
          <w:shd w:fill="auto" w:val="clear"/>
        </w:rPr>
        <w:t>23. Стоимость товаров на складе;</w:t>
      </w:r>
    </w:p>
    <w:p>
      <w:pPr>
        <w:pStyle w:val="Normal"/>
        <w:spacing w:lineRule="auto" w:line="240" w:before="0" w:after="0"/>
        <w:ind w:firstLine="708"/>
        <w:jc w:val="both"/>
        <w:rPr>
          <w:highlight w:val="none"/>
          <w:shd w:fill="auto" w:val="clear"/>
        </w:rPr>
      </w:pPr>
      <w:r>
        <w:rPr>
          <w:rFonts w:ascii="Times New Roman" w:hAnsi="Times New Roman"/>
          <w:sz w:val="24"/>
          <w:szCs w:val="24"/>
          <w:shd w:fill="auto" w:val="clear"/>
        </w:rPr>
        <w:t>24. Стоимость незавершенного производства;</w:t>
      </w:r>
    </w:p>
    <w:p>
      <w:pPr>
        <w:pStyle w:val="Normal"/>
        <w:spacing w:lineRule="auto" w:line="240" w:before="0" w:after="0"/>
        <w:ind w:firstLine="708"/>
        <w:jc w:val="both"/>
        <w:rPr>
          <w:highlight w:val="none"/>
          <w:shd w:fill="auto" w:val="clear"/>
        </w:rPr>
      </w:pPr>
      <w:r>
        <w:rPr>
          <w:rFonts w:ascii="Times New Roman" w:hAnsi="Times New Roman"/>
          <w:sz w:val="24"/>
          <w:szCs w:val="24"/>
          <w:shd w:fill="auto" w:val="clear"/>
        </w:rPr>
        <w:t>25. Дебиторская и кредиторская задолженность;</w:t>
      </w:r>
    </w:p>
    <w:p>
      <w:pPr>
        <w:pStyle w:val="Normal"/>
        <w:spacing w:lineRule="auto" w:line="240" w:before="0" w:after="0"/>
        <w:ind w:firstLine="708"/>
        <w:jc w:val="both"/>
        <w:rPr>
          <w:highlight w:val="none"/>
          <w:shd w:fill="auto" w:val="clear"/>
        </w:rPr>
      </w:pPr>
      <w:r>
        <w:rPr>
          <w:rFonts w:ascii="Times New Roman" w:hAnsi="Times New Roman"/>
          <w:sz w:val="24"/>
          <w:szCs w:val="24"/>
          <w:shd w:fill="auto" w:val="clear"/>
        </w:rPr>
        <w:t>26. Задолженность перед бюджетом;</w:t>
      </w:r>
    </w:p>
    <w:p>
      <w:pPr>
        <w:pStyle w:val="Normal"/>
        <w:spacing w:lineRule="auto" w:line="240" w:before="0" w:after="0"/>
        <w:ind w:firstLine="708"/>
        <w:jc w:val="both"/>
        <w:rPr>
          <w:highlight w:val="none"/>
          <w:shd w:fill="auto" w:val="clear"/>
        </w:rPr>
      </w:pPr>
      <w:r>
        <w:rPr>
          <w:rFonts w:ascii="Times New Roman" w:hAnsi="Times New Roman"/>
          <w:sz w:val="24"/>
          <w:szCs w:val="24"/>
          <w:shd w:fill="auto" w:val="clear"/>
        </w:rPr>
        <w:t>27. Доходы будущих периодов;</w:t>
      </w:r>
    </w:p>
    <w:p>
      <w:pPr>
        <w:pStyle w:val="Normal"/>
        <w:spacing w:lineRule="auto" w:line="240" w:before="0" w:after="0"/>
        <w:ind w:firstLine="708"/>
        <w:jc w:val="both"/>
        <w:rPr>
          <w:highlight w:val="none"/>
          <w:shd w:fill="auto" w:val="clear"/>
        </w:rPr>
      </w:pPr>
      <w:r>
        <w:rPr>
          <w:rFonts w:ascii="Times New Roman" w:hAnsi="Times New Roman"/>
          <w:sz w:val="24"/>
          <w:szCs w:val="24"/>
          <w:shd w:fill="auto" w:val="clear"/>
        </w:rPr>
        <w:t>28. Расходы будущих периодов.</w:t>
      </w:r>
    </w:p>
    <w:p>
      <w:pPr>
        <w:pStyle w:val="Normal"/>
        <w:spacing w:lineRule="auto" w:line="240" w:before="0" w:after="0"/>
        <w:ind w:firstLine="708"/>
        <w:jc w:val="center"/>
        <w:rPr>
          <w:b/>
          <w:b/>
          <w:bCs/>
          <w:sz w:val="24"/>
          <w:szCs w:val="24"/>
        </w:rPr>
      </w:pPr>
      <w:r>
        <w:rPr>
          <w:b/>
          <w:bCs/>
          <w:sz w:val="24"/>
          <w:szCs w:val="24"/>
        </w:rPr>
      </w:r>
    </w:p>
    <w:p>
      <w:pPr>
        <w:pStyle w:val="Normal"/>
        <w:spacing w:lineRule="auto" w:line="240" w:before="0" w:after="0"/>
        <w:ind w:firstLine="708"/>
        <w:jc w:val="center"/>
        <w:rPr>
          <w:rFonts w:ascii="Times New Roman" w:hAnsi="Times New Roman"/>
        </w:rPr>
      </w:pPr>
      <w:r>
        <w:rPr>
          <w:rFonts w:ascii="Times New Roman" w:hAnsi="Times New Roman"/>
          <w:b/>
          <w:bCs/>
          <w:sz w:val="24"/>
          <w:szCs w:val="24"/>
        </w:rPr>
        <w:t>Регистр налогового учета по налогу на прибыль. Расчет налога</w:t>
      </w:r>
    </w:p>
    <w:p>
      <w:pPr>
        <w:pStyle w:val="Normal"/>
        <w:spacing w:lineRule="auto" w:line="240" w:before="0" w:after="0"/>
        <w:ind w:firstLine="708"/>
        <w:jc w:val="both"/>
        <w:rPr>
          <w:rFonts w:ascii="Times New Roman" w:hAnsi="Times New Roman"/>
          <w:sz w:val="24"/>
          <w:szCs w:val="24"/>
          <w:shd w:fill="FFFF00" w:val="clear"/>
        </w:rPr>
      </w:pPr>
      <w:r>
        <w:rPr>
          <w:rFonts w:ascii="Times New Roman" w:hAnsi="Times New Roman"/>
          <w:sz w:val="24"/>
          <w:szCs w:val="24"/>
          <w:shd w:fill="FFFF00" w:val="clear"/>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2339"/>
        <w:gridCol w:w="1375"/>
        <w:gridCol w:w="1505"/>
        <w:gridCol w:w="1305"/>
        <w:gridCol w:w="1275"/>
        <w:gridCol w:w="1560"/>
      </w:tblGrid>
      <w:tr>
        <w:trPr/>
        <w:tc>
          <w:tcPr>
            <w:tcW w:w="2339" w:type="dxa"/>
            <w:tcBorders>
              <w:top w:val="single" w:sz="4" w:space="0" w:color="000000"/>
              <w:left w:val="single" w:sz="4" w:space="0" w:color="000000"/>
              <w:bottom w:val="single" w:sz="4" w:space="0" w:color="000000"/>
            </w:tcBorders>
            <w:vAlign w:val="center"/>
          </w:tcPr>
          <w:p>
            <w:pPr>
              <w:pStyle w:val="Style29"/>
              <w:widowControl w:val="false"/>
              <w:spacing w:lineRule="auto" w:line="240"/>
              <w:jc w:val="center"/>
              <w:rPr>
                <w:rFonts w:ascii="Times New Roman" w:hAnsi="Times New Roman"/>
              </w:rPr>
            </w:pPr>
            <w:r>
              <w:rPr>
                <w:rFonts w:ascii="Times New Roman" w:hAnsi="Times New Roman"/>
                <w:sz w:val="24"/>
                <w:szCs w:val="24"/>
              </w:rPr>
              <w:t>Наименование показателя/</w:t>
            </w:r>
          </w:p>
          <w:p>
            <w:pPr>
              <w:pStyle w:val="Style29"/>
              <w:widowControl w:val="false"/>
              <w:spacing w:lineRule="auto" w:line="240" w:before="0" w:after="200"/>
              <w:jc w:val="center"/>
              <w:rPr>
                <w:rFonts w:ascii="Times New Roman" w:hAnsi="Times New Roman"/>
              </w:rPr>
            </w:pPr>
            <w:r>
              <w:rPr>
                <w:rFonts w:ascii="Times New Roman" w:hAnsi="Times New Roman"/>
                <w:sz w:val="24"/>
                <w:szCs w:val="24"/>
              </w:rPr>
              <w:t>Отчетный период</w:t>
            </w:r>
          </w:p>
        </w:tc>
        <w:tc>
          <w:tcPr>
            <w:tcW w:w="1375" w:type="dxa"/>
            <w:tcBorders>
              <w:top w:val="single" w:sz="4" w:space="0" w:color="000000"/>
              <w:left w:val="single" w:sz="4" w:space="0" w:color="000000"/>
              <w:bottom w:val="single" w:sz="4" w:space="0" w:color="000000"/>
            </w:tcBorders>
            <w:vAlign w:val="center"/>
          </w:tcPr>
          <w:p>
            <w:pPr>
              <w:pStyle w:val="Style29"/>
              <w:widowControl w:val="false"/>
              <w:spacing w:lineRule="auto" w:line="240" w:before="0" w:after="200"/>
              <w:jc w:val="center"/>
              <w:rPr>
                <w:rFonts w:ascii="Times New Roman" w:hAnsi="Times New Roman"/>
              </w:rPr>
            </w:pPr>
            <w:r>
              <w:rPr>
                <w:rFonts w:ascii="Times New Roman" w:hAnsi="Times New Roman"/>
                <w:sz w:val="24"/>
                <w:szCs w:val="24"/>
              </w:rPr>
              <w:t>1 квартал 202_</w:t>
            </w:r>
          </w:p>
        </w:tc>
        <w:tc>
          <w:tcPr>
            <w:tcW w:w="1505" w:type="dxa"/>
            <w:tcBorders>
              <w:top w:val="single" w:sz="4" w:space="0" w:color="000000"/>
              <w:left w:val="single" w:sz="4" w:space="0" w:color="000000"/>
              <w:bottom w:val="single" w:sz="4" w:space="0" w:color="000000"/>
            </w:tcBorders>
            <w:vAlign w:val="center"/>
          </w:tcPr>
          <w:p>
            <w:pPr>
              <w:pStyle w:val="Style29"/>
              <w:widowControl w:val="false"/>
              <w:spacing w:lineRule="auto" w:line="240" w:before="0" w:after="200"/>
              <w:jc w:val="center"/>
              <w:rPr>
                <w:rFonts w:ascii="Times New Roman" w:hAnsi="Times New Roman"/>
              </w:rPr>
            </w:pPr>
            <w:r>
              <w:rPr>
                <w:rFonts w:ascii="Times New Roman" w:hAnsi="Times New Roman"/>
                <w:sz w:val="24"/>
                <w:szCs w:val="24"/>
              </w:rPr>
              <w:t>2 квартал 202_</w:t>
            </w:r>
          </w:p>
        </w:tc>
        <w:tc>
          <w:tcPr>
            <w:tcW w:w="1305" w:type="dxa"/>
            <w:tcBorders>
              <w:top w:val="single" w:sz="4" w:space="0" w:color="000000"/>
              <w:left w:val="single" w:sz="4" w:space="0" w:color="000000"/>
              <w:bottom w:val="single" w:sz="4" w:space="0" w:color="000000"/>
            </w:tcBorders>
            <w:vAlign w:val="center"/>
          </w:tcPr>
          <w:p>
            <w:pPr>
              <w:pStyle w:val="Style29"/>
              <w:widowControl w:val="false"/>
              <w:spacing w:lineRule="auto" w:line="240" w:before="0" w:after="200"/>
              <w:jc w:val="center"/>
              <w:rPr>
                <w:rFonts w:ascii="Times New Roman" w:hAnsi="Times New Roman"/>
              </w:rPr>
            </w:pPr>
            <w:r>
              <w:rPr>
                <w:rFonts w:ascii="Times New Roman" w:hAnsi="Times New Roman"/>
                <w:sz w:val="24"/>
                <w:szCs w:val="24"/>
              </w:rPr>
              <w:t>3 квартал 202_</w:t>
            </w:r>
          </w:p>
        </w:tc>
        <w:tc>
          <w:tcPr>
            <w:tcW w:w="1275" w:type="dxa"/>
            <w:tcBorders>
              <w:top w:val="single" w:sz="4" w:space="0" w:color="000000"/>
              <w:left w:val="single" w:sz="4" w:space="0" w:color="000000"/>
              <w:bottom w:val="single" w:sz="4" w:space="0" w:color="000000"/>
            </w:tcBorders>
            <w:vAlign w:val="center"/>
          </w:tcPr>
          <w:p>
            <w:pPr>
              <w:pStyle w:val="Style29"/>
              <w:widowControl w:val="false"/>
              <w:spacing w:lineRule="auto" w:line="240" w:before="0" w:after="200"/>
              <w:jc w:val="center"/>
              <w:rPr>
                <w:rFonts w:ascii="Times New Roman" w:hAnsi="Times New Roman"/>
              </w:rPr>
            </w:pPr>
            <w:r>
              <w:rPr>
                <w:rFonts w:ascii="Times New Roman" w:hAnsi="Times New Roman"/>
                <w:sz w:val="24"/>
                <w:szCs w:val="24"/>
              </w:rPr>
              <w:t>4 квартал 202_</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Style29"/>
              <w:widowControl w:val="false"/>
              <w:spacing w:lineRule="auto" w:line="240" w:before="0" w:after="200"/>
              <w:jc w:val="center"/>
              <w:rPr>
                <w:rFonts w:ascii="Times New Roman" w:hAnsi="Times New Roman"/>
              </w:rPr>
            </w:pPr>
            <w:r>
              <w:rPr>
                <w:rFonts w:ascii="Times New Roman" w:hAnsi="Times New Roman"/>
                <w:sz w:val="24"/>
                <w:szCs w:val="24"/>
              </w:rPr>
              <w:t>Итого  202_</w:t>
            </w:r>
          </w:p>
        </w:tc>
      </w:tr>
      <w:tr>
        <w:trPr/>
        <w:tc>
          <w:tcPr>
            <w:tcW w:w="2339" w:type="dxa"/>
            <w:tcBorders>
              <w:left w:val="single" w:sz="4" w:space="0" w:color="000000"/>
              <w:bottom w:val="single" w:sz="4" w:space="0" w:color="000000"/>
            </w:tcBorders>
            <w:vAlign w:val="center"/>
          </w:tcPr>
          <w:p>
            <w:pPr>
              <w:pStyle w:val="Style29"/>
              <w:widowControl w:val="false"/>
              <w:spacing w:lineRule="auto" w:line="240" w:before="0" w:after="200"/>
              <w:jc w:val="center"/>
              <w:rPr>
                <w:rFonts w:ascii="Times New Roman" w:hAnsi="Times New Roman"/>
              </w:rPr>
            </w:pPr>
            <w:r>
              <w:rPr>
                <w:rFonts w:ascii="Times New Roman" w:hAnsi="Times New Roman"/>
                <w:sz w:val="24"/>
                <w:szCs w:val="24"/>
              </w:rPr>
              <w:t>Доходы всего, в том числе:</w:t>
            </w:r>
          </w:p>
        </w:tc>
        <w:tc>
          <w:tcPr>
            <w:tcW w:w="13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3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2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60" w:type="dxa"/>
            <w:tcBorders>
              <w:left w:val="single" w:sz="4" w:space="0" w:color="000000"/>
              <w:bottom w:val="single" w:sz="4" w:space="0" w:color="000000"/>
              <w:right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r>
      <w:tr>
        <w:trPr/>
        <w:tc>
          <w:tcPr>
            <w:tcW w:w="2339" w:type="dxa"/>
            <w:tcBorders>
              <w:left w:val="single" w:sz="4" w:space="0" w:color="000000"/>
              <w:bottom w:val="single" w:sz="4" w:space="0" w:color="000000"/>
            </w:tcBorders>
            <w:vAlign w:val="center"/>
          </w:tcPr>
          <w:p>
            <w:pPr>
              <w:pStyle w:val="Style29"/>
              <w:widowControl w:val="false"/>
              <w:spacing w:lineRule="auto" w:line="240" w:before="0" w:after="200"/>
              <w:jc w:val="center"/>
              <w:rPr>
                <w:rFonts w:ascii="Times New Roman" w:hAnsi="Times New Roman"/>
                <w:sz w:val="24"/>
                <w:szCs w:val="24"/>
              </w:rPr>
            </w:pPr>
            <w:r>
              <w:rPr>
                <w:rFonts w:ascii="Times New Roman" w:hAnsi="Times New Roman"/>
                <w:sz w:val="24"/>
                <w:szCs w:val="24"/>
              </w:rPr>
            </w:r>
          </w:p>
        </w:tc>
        <w:tc>
          <w:tcPr>
            <w:tcW w:w="13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3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2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60" w:type="dxa"/>
            <w:tcBorders>
              <w:left w:val="single" w:sz="4" w:space="0" w:color="000000"/>
              <w:bottom w:val="single" w:sz="4" w:space="0" w:color="000000"/>
              <w:right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r>
      <w:tr>
        <w:trPr/>
        <w:tc>
          <w:tcPr>
            <w:tcW w:w="2339" w:type="dxa"/>
            <w:tcBorders>
              <w:left w:val="single" w:sz="4" w:space="0" w:color="000000"/>
              <w:bottom w:val="single" w:sz="4" w:space="0" w:color="000000"/>
            </w:tcBorders>
            <w:vAlign w:val="center"/>
          </w:tcPr>
          <w:p>
            <w:pPr>
              <w:pStyle w:val="Style29"/>
              <w:widowControl w:val="false"/>
              <w:spacing w:lineRule="auto" w:line="240"/>
              <w:jc w:val="center"/>
              <w:rPr>
                <w:rFonts w:ascii="Times New Roman" w:hAnsi="Times New Roman"/>
              </w:rPr>
            </w:pPr>
            <w:r>
              <w:rPr>
                <w:rFonts w:ascii="Times New Roman" w:hAnsi="Times New Roman"/>
                <w:sz w:val="24"/>
                <w:szCs w:val="24"/>
              </w:rPr>
              <w:t>Внереализационные доходы</w:t>
            </w:r>
          </w:p>
          <w:p>
            <w:pPr>
              <w:pStyle w:val="Style29"/>
              <w:widowControl w:val="false"/>
              <w:spacing w:lineRule="auto" w:line="240" w:before="0" w:after="200"/>
              <w:jc w:val="center"/>
              <w:rPr>
                <w:rFonts w:ascii="Times New Roman" w:hAnsi="Times New Roman"/>
              </w:rPr>
            </w:pPr>
            <w:r>
              <w:rPr>
                <w:rFonts w:ascii="Times New Roman" w:hAnsi="Times New Roman"/>
                <w:sz w:val="24"/>
                <w:szCs w:val="24"/>
              </w:rPr>
              <w:t>всего, в том числе:</w:t>
            </w:r>
          </w:p>
        </w:tc>
        <w:tc>
          <w:tcPr>
            <w:tcW w:w="13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3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2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60" w:type="dxa"/>
            <w:tcBorders>
              <w:left w:val="single" w:sz="4" w:space="0" w:color="000000"/>
              <w:bottom w:val="single" w:sz="4" w:space="0" w:color="000000"/>
              <w:right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r>
      <w:tr>
        <w:trPr/>
        <w:tc>
          <w:tcPr>
            <w:tcW w:w="2339" w:type="dxa"/>
            <w:tcBorders>
              <w:left w:val="single" w:sz="4" w:space="0" w:color="000000"/>
              <w:bottom w:val="single" w:sz="4" w:space="0" w:color="000000"/>
            </w:tcBorders>
            <w:vAlign w:val="center"/>
          </w:tcPr>
          <w:p>
            <w:pPr>
              <w:pStyle w:val="Style29"/>
              <w:widowControl w:val="false"/>
              <w:spacing w:lineRule="auto" w:line="240" w:before="0" w:after="200"/>
              <w:jc w:val="center"/>
              <w:rPr>
                <w:rFonts w:ascii="Times New Roman" w:hAnsi="Times New Roman"/>
                <w:sz w:val="24"/>
                <w:szCs w:val="24"/>
              </w:rPr>
            </w:pPr>
            <w:r>
              <w:rPr>
                <w:rFonts w:ascii="Times New Roman" w:hAnsi="Times New Roman"/>
                <w:sz w:val="24"/>
                <w:szCs w:val="24"/>
              </w:rPr>
            </w:r>
          </w:p>
        </w:tc>
        <w:tc>
          <w:tcPr>
            <w:tcW w:w="13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3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2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60" w:type="dxa"/>
            <w:tcBorders>
              <w:left w:val="single" w:sz="4" w:space="0" w:color="000000"/>
              <w:bottom w:val="single" w:sz="4" w:space="0" w:color="000000"/>
              <w:right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r>
      <w:tr>
        <w:trPr/>
        <w:tc>
          <w:tcPr>
            <w:tcW w:w="2339" w:type="dxa"/>
            <w:tcBorders>
              <w:left w:val="single" w:sz="4" w:space="0" w:color="000000"/>
              <w:bottom w:val="single" w:sz="4" w:space="0" w:color="000000"/>
            </w:tcBorders>
            <w:vAlign w:val="center"/>
          </w:tcPr>
          <w:p>
            <w:pPr>
              <w:pStyle w:val="Style29"/>
              <w:widowControl w:val="false"/>
              <w:spacing w:lineRule="auto" w:line="240" w:before="0" w:after="200"/>
              <w:jc w:val="center"/>
              <w:rPr>
                <w:rFonts w:ascii="Times New Roman" w:hAnsi="Times New Roman"/>
              </w:rPr>
            </w:pPr>
            <w:r>
              <w:rPr>
                <w:rFonts w:ascii="Times New Roman" w:hAnsi="Times New Roman"/>
                <w:sz w:val="24"/>
                <w:szCs w:val="24"/>
              </w:rPr>
              <w:t>Расходы всего, в том числе:</w:t>
            </w:r>
          </w:p>
        </w:tc>
        <w:tc>
          <w:tcPr>
            <w:tcW w:w="13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3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2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60" w:type="dxa"/>
            <w:tcBorders>
              <w:left w:val="single" w:sz="4" w:space="0" w:color="000000"/>
              <w:bottom w:val="single" w:sz="4" w:space="0" w:color="000000"/>
              <w:right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r>
      <w:tr>
        <w:trPr/>
        <w:tc>
          <w:tcPr>
            <w:tcW w:w="2339" w:type="dxa"/>
            <w:tcBorders>
              <w:left w:val="single" w:sz="4" w:space="0" w:color="000000"/>
              <w:bottom w:val="single" w:sz="4" w:space="0" w:color="000000"/>
            </w:tcBorders>
            <w:vAlign w:val="center"/>
          </w:tcPr>
          <w:p>
            <w:pPr>
              <w:pStyle w:val="Style29"/>
              <w:widowControl w:val="false"/>
              <w:spacing w:lineRule="auto" w:line="240" w:before="0" w:after="200"/>
              <w:jc w:val="center"/>
              <w:rPr>
                <w:rFonts w:ascii="Times New Roman" w:hAnsi="Times New Roman"/>
                <w:sz w:val="24"/>
                <w:szCs w:val="24"/>
              </w:rPr>
            </w:pPr>
            <w:r>
              <w:rPr>
                <w:rFonts w:ascii="Times New Roman" w:hAnsi="Times New Roman"/>
                <w:sz w:val="24"/>
                <w:szCs w:val="24"/>
              </w:rPr>
            </w:r>
          </w:p>
        </w:tc>
        <w:tc>
          <w:tcPr>
            <w:tcW w:w="13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3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2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60" w:type="dxa"/>
            <w:tcBorders>
              <w:left w:val="single" w:sz="4" w:space="0" w:color="000000"/>
              <w:bottom w:val="single" w:sz="4" w:space="0" w:color="000000"/>
              <w:right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r>
      <w:tr>
        <w:trPr/>
        <w:tc>
          <w:tcPr>
            <w:tcW w:w="2339" w:type="dxa"/>
            <w:tcBorders>
              <w:left w:val="single" w:sz="4" w:space="0" w:color="000000"/>
              <w:bottom w:val="single" w:sz="4" w:space="0" w:color="000000"/>
            </w:tcBorders>
            <w:vAlign w:val="center"/>
          </w:tcPr>
          <w:p>
            <w:pPr>
              <w:pStyle w:val="Style29"/>
              <w:widowControl w:val="false"/>
              <w:spacing w:lineRule="auto" w:line="240" w:before="0" w:after="200"/>
              <w:jc w:val="center"/>
              <w:rPr>
                <w:rFonts w:ascii="Times New Roman" w:hAnsi="Times New Roman"/>
              </w:rPr>
            </w:pPr>
            <w:r>
              <w:rPr>
                <w:rFonts w:ascii="Times New Roman" w:hAnsi="Times New Roman"/>
                <w:sz w:val="24"/>
                <w:szCs w:val="24"/>
              </w:rPr>
              <w:t>Внереализационные расходы всего, в том числе:</w:t>
            </w:r>
          </w:p>
        </w:tc>
        <w:tc>
          <w:tcPr>
            <w:tcW w:w="13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3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2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60" w:type="dxa"/>
            <w:tcBorders>
              <w:left w:val="single" w:sz="4" w:space="0" w:color="000000"/>
              <w:bottom w:val="single" w:sz="4" w:space="0" w:color="000000"/>
              <w:right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r>
      <w:tr>
        <w:trPr/>
        <w:tc>
          <w:tcPr>
            <w:tcW w:w="2339" w:type="dxa"/>
            <w:tcBorders>
              <w:left w:val="single" w:sz="4" w:space="0" w:color="000000"/>
              <w:bottom w:val="single" w:sz="4" w:space="0" w:color="000000"/>
            </w:tcBorders>
            <w:vAlign w:val="center"/>
          </w:tcPr>
          <w:p>
            <w:pPr>
              <w:pStyle w:val="Style29"/>
              <w:widowControl w:val="false"/>
              <w:spacing w:lineRule="auto" w:line="240" w:before="0" w:after="200"/>
              <w:jc w:val="center"/>
              <w:rPr>
                <w:rFonts w:ascii="Times New Roman" w:hAnsi="Times New Roman"/>
                <w:sz w:val="24"/>
                <w:szCs w:val="24"/>
              </w:rPr>
            </w:pPr>
            <w:r>
              <w:rPr>
                <w:rFonts w:ascii="Times New Roman" w:hAnsi="Times New Roman"/>
                <w:sz w:val="24"/>
                <w:szCs w:val="24"/>
              </w:rPr>
            </w:r>
          </w:p>
        </w:tc>
        <w:tc>
          <w:tcPr>
            <w:tcW w:w="13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3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2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60" w:type="dxa"/>
            <w:tcBorders>
              <w:left w:val="single" w:sz="4" w:space="0" w:color="000000"/>
              <w:bottom w:val="single" w:sz="4" w:space="0" w:color="000000"/>
              <w:right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r>
      <w:tr>
        <w:trPr/>
        <w:tc>
          <w:tcPr>
            <w:tcW w:w="2339" w:type="dxa"/>
            <w:tcBorders>
              <w:left w:val="single" w:sz="4" w:space="0" w:color="000000"/>
              <w:bottom w:val="single" w:sz="4" w:space="0" w:color="000000"/>
            </w:tcBorders>
            <w:vAlign w:val="center"/>
          </w:tcPr>
          <w:p>
            <w:pPr>
              <w:pStyle w:val="Style29"/>
              <w:widowControl w:val="false"/>
              <w:spacing w:lineRule="auto" w:line="240" w:before="0" w:after="200"/>
              <w:jc w:val="center"/>
              <w:rPr>
                <w:rFonts w:ascii="Times New Roman" w:hAnsi="Times New Roman"/>
              </w:rPr>
            </w:pPr>
            <w:r>
              <w:rPr>
                <w:rFonts w:ascii="Times New Roman" w:hAnsi="Times New Roman"/>
                <w:sz w:val="24"/>
                <w:szCs w:val="24"/>
              </w:rPr>
              <w:t>Прибыль до налогообложения</w:t>
            </w:r>
          </w:p>
        </w:tc>
        <w:tc>
          <w:tcPr>
            <w:tcW w:w="13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3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2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60" w:type="dxa"/>
            <w:tcBorders>
              <w:left w:val="single" w:sz="4" w:space="0" w:color="000000"/>
              <w:bottom w:val="single" w:sz="4" w:space="0" w:color="000000"/>
              <w:right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r>
      <w:tr>
        <w:trPr/>
        <w:tc>
          <w:tcPr>
            <w:tcW w:w="2339" w:type="dxa"/>
            <w:tcBorders>
              <w:left w:val="single" w:sz="4" w:space="0" w:color="000000"/>
              <w:bottom w:val="single" w:sz="4" w:space="0" w:color="000000"/>
            </w:tcBorders>
            <w:vAlign w:val="center"/>
          </w:tcPr>
          <w:p>
            <w:pPr>
              <w:pStyle w:val="Style29"/>
              <w:widowControl w:val="false"/>
              <w:spacing w:lineRule="auto" w:line="240" w:before="0" w:after="200"/>
              <w:jc w:val="center"/>
              <w:rPr>
                <w:rFonts w:ascii="Times New Roman" w:hAnsi="Times New Roman"/>
              </w:rPr>
            </w:pPr>
            <w:r>
              <w:rPr>
                <w:rFonts w:ascii="Times New Roman" w:hAnsi="Times New Roman"/>
                <w:sz w:val="24"/>
                <w:szCs w:val="24"/>
              </w:rPr>
              <w:t>Налог на прибыль</w:t>
            </w:r>
          </w:p>
        </w:tc>
        <w:tc>
          <w:tcPr>
            <w:tcW w:w="13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30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275" w:type="dxa"/>
            <w:tcBorders>
              <w:left w:val="single" w:sz="4" w:space="0" w:color="000000"/>
              <w:bottom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c>
          <w:tcPr>
            <w:tcW w:w="1560" w:type="dxa"/>
            <w:tcBorders>
              <w:left w:val="single" w:sz="4" w:space="0" w:color="000000"/>
              <w:bottom w:val="single" w:sz="4" w:space="0" w:color="000000"/>
              <w:right w:val="single" w:sz="4" w:space="0" w:color="000000"/>
            </w:tcBorders>
            <w:vAlign w:val="center"/>
          </w:tcPr>
          <w:p>
            <w:pPr>
              <w:pStyle w:val="Style29"/>
              <w:widowControl w:val="false"/>
              <w:spacing w:lineRule="auto" w:line="240" w:before="0" w:after="200"/>
              <w:rPr>
                <w:rFonts w:ascii="Times New Roman" w:hAnsi="Times New Roman"/>
                <w:sz w:val="24"/>
                <w:szCs w:val="24"/>
              </w:rPr>
            </w:pPr>
            <w:r>
              <w:rPr>
                <w:rFonts w:ascii="Times New Roman" w:hAnsi="Times New Roman"/>
                <w:sz w:val="24"/>
                <w:szCs w:val="24"/>
              </w:rPr>
            </w:r>
          </w:p>
        </w:tc>
      </w:tr>
    </w:tbl>
    <w:p>
      <w:pPr>
        <w:pStyle w:val="Normal"/>
        <w:spacing w:lineRule="auto" w:line="240" w:before="0" w:after="0"/>
        <w:ind w:firstLine="708"/>
        <w:jc w:val="both"/>
        <w:rPr>
          <w:rFonts w:ascii="Times New Roman" w:hAnsi="Times New Roman"/>
        </w:rPr>
      </w:pPr>
      <w:r>
        <w:rPr/>
      </w:r>
    </w:p>
    <w:sectPr>
      <w:footerReference w:type="default" r:id="rId3"/>
      <w:type w:val="nextPage"/>
      <w:pgSz w:w="11906" w:h="16838"/>
      <w:pgMar w:left="1701" w:right="845" w:gutter="0" w:header="0" w:top="1134" w:footer="708"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Consolas">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88568482"/>
    </w:sdtPr>
    <w:sdtContent>
      <w:p>
        <w:pPr>
          <w:pStyle w:val="Style28"/>
          <w:jc w:val="right"/>
          <w:rPr>
            <w:rFonts w:ascii="Times New Roman" w:hAnsi="Times New Roman"/>
          </w:rPr>
        </w:pPr>
        <w:r>
          <w:rPr>
            <w:rFonts w:ascii="Times New Roman" w:hAnsi="Times New Roman"/>
          </w:rPr>
        </w:r>
      </w:p>
    </w:sdtContent>
  </w:sdt>
  <w:p>
    <w:pPr>
      <w:pStyle w:val="Style28"/>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next w:val="Normal"/>
    <w:link w:val="21"/>
    <w:uiPriority w:val="9"/>
    <w:semiHidden/>
    <w:unhideWhenUsed/>
    <w:qFormat/>
    <w:rsid w:val="00dd09da"/>
    <w:pPr>
      <w:keepNext w:val="true"/>
      <w:keepLines/>
      <w:spacing w:lineRule="auto" w:line="252" w:before="40" w:after="0"/>
      <w:outlineLvl w:val="1"/>
    </w:pPr>
    <w:rPr>
      <w:rFonts w:ascii="Cambria" w:hAnsi="Cambria" w:eastAsia="" w:cs="" w:asciiTheme="majorHAnsi" w:cstheme="majorBidi" w:eastAsiaTheme="majorEastAsia" w:hAnsiTheme="majorHAnsi"/>
      <w:color w:val="365F91" w:themeColor="accent1" w:themeShade="bf"/>
      <w:sz w:val="28"/>
      <w:szCs w:val="28"/>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uiPriority w:val="9"/>
    <w:semiHidden/>
    <w:qFormat/>
    <w:rsid w:val="00dd09da"/>
    <w:rPr>
      <w:rFonts w:ascii="Cambria" w:hAnsi="Cambria" w:eastAsia="" w:cs="" w:asciiTheme="majorHAnsi" w:cstheme="majorBidi" w:eastAsiaTheme="majorEastAsia" w:hAnsiTheme="majorHAnsi"/>
      <w:color w:val="365F91" w:themeColor="accent1" w:themeShade="bf"/>
      <w:sz w:val="28"/>
      <w:szCs w:val="28"/>
    </w:rPr>
  </w:style>
  <w:style w:type="character" w:styleId="Style13" w:customStyle="1">
    <w:name w:val="Верхний колонтитул Знак"/>
    <w:basedOn w:val="DefaultParagraphFont"/>
    <w:uiPriority w:val="99"/>
    <w:qFormat/>
    <w:rsid w:val="00dd09da"/>
    <w:rPr/>
  </w:style>
  <w:style w:type="character" w:styleId="Style14" w:customStyle="1">
    <w:name w:val="Нижний колонтитул Знак"/>
    <w:basedOn w:val="DefaultParagraphFont"/>
    <w:uiPriority w:val="99"/>
    <w:qFormat/>
    <w:rsid w:val="00dd09da"/>
    <w:rPr/>
  </w:style>
  <w:style w:type="character" w:styleId="Style15" w:customStyle="1">
    <w:name w:val="Текст выноски Знак"/>
    <w:basedOn w:val="DefaultParagraphFont"/>
    <w:link w:val="BalloonText"/>
    <w:uiPriority w:val="99"/>
    <w:semiHidden/>
    <w:qFormat/>
    <w:rsid w:val="00a822bb"/>
    <w:rPr>
      <w:rFonts w:ascii="Tahoma" w:hAnsi="Tahoma" w:cs="Tahoma"/>
      <w:sz w:val="16"/>
      <w:szCs w:val="16"/>
    </w:rPr>
  </w:style>
  <w:style w:type="character" w:styleId="Style16">
    <w:name w:val="Hyperlink"/>
    <w:rPr>
      <w:color w:val="000080"/>
      <w:u w:val="single"/>
    </w:rPr>
  </w:style>
  <w:style w:type="character" w:styleId="S10" w:customStyle="1">
    <w:name w:val="s_10"/>
    <w:basedOn w:val="DefaultParagraphFont"/>
    <w:qFormat/>
    <w:rPr/>
  </w:style>
  <w:style w:type="character" w:styleId="Fill" w:customStyle="1">
    <w:name w:val="fill"/>
    <w:qFormat/>
    <w:rPr>
      <w:b/>
      <w:bCs/>
      <w:i/>
      <w:iCs/>
      <w:color w:val="FF0000"/>
    </w:rPr>
  </w:style>
  <w:style w:type="character" w:styleId="22">
    <w:name w:val="Основной текст 2 Знак"/>
    <w:qFormat/>
    <w:rPr>
      <w:rFonts w:ascii="Times New Roman" w:hAnsi="Times New Roman" w:eastAsia="Times New Roman" w:cs="Times New Roman"/>
      <w:color w:val="000000"/>
      <w:sz w:val="24"/>
      <w:szCs w:val="24"/>
    </w:rPr>
  </w:style>
  <w:style w:type="character" w:styleId="Style17">
    <w:name w:val="Гипертекстовая ссылка"/>
    <w:qFormat/>
    <w:rPr>
      <w:b/>
      <w:bCs/>
      <w:color w:val="008000"/>
    </w:rPr>
  </w:style>
  <w:style w:type="character" w:styleId="Style18">
    <w:name w:val="Тема примечания Знак"/>
    <w:qFormat/>
    <w:rPr>
      <w:rFonts w:eastAsia="Times New Roman"/>
      <w:b/>
      <w:bCs/>
    </w:rPr>
  </w:style>
  <w:style w:type="character" w:styleId="Style19">
    <w:name w:val="Текст примечания Знак"/>
    <w:qFormat/>
    <w:rPr>
      <w:rFonts w:eastAsia="Times New Roman"/>
    </w:rPr>
  </w:style>
  <w:style w:type="character" w:styleId="1">
    <w:name w:val="Знак примечания1"/>
    <w:qFormat/>
    <w:rPr>
      <w:sz w:val="16"/>
      <w:szCs w:val="16"/>
    </w:rPr>
  </w:style>
  <w:style w:type="character" w:styleId="Actel">
    <w:name w:val="actel"/>
    <w:qFormat/>
    <w:rPr>
      <w:color w:val="E36C0A"/>
    </w:rPr>
  </w:style>
  <w:style w:type="character" w:styleId="Kdkss">
    <w:name w:val="kdkss"/>
    <w:qFormat/>
    <w:rPr>
      <w:color w:val="BE780A"/>
    </w:rPr>
  </w:style>
  <w:style w:type="character" w:styleId="Enp">
    <w:name w:val="enp"/>
    <w:qFormat/>
    <w:rPr>
      <w:color w:val="3C7828"/>
    </w:rPr>
  </w:style>
  <w:style w:type="character" w:styleId="Magusn">
    <w:name w:val="magusn"/>
    <w:qFormat/>
    <w:rPr>
      <w:color w:val="006666"/>
    </w:rPr>
  </w:style>
  <w:style w:type="character" w:styleId="Maggd">
    <w:name w:val="maggd"/>
    <w:qFormat/>
    <w:rPr>
      <w:color w:val="006400"/>
    </w:rPr>
  </w:style>
  <w:style w:type="character" w:styleId="Small">
    <w:name w:val="small"/>
    <w:qFormat/>
    <w:rPr>
      <w:sz w:val="16"/>
      <w:szCs w:val="16"/>
    </w:rPr>
  </w:style>
  <w:style w:type="character" w:styleId="Lspace">
    <w:name w:val="lspace"/>
    <w:qFormat/>
    <w:rPr>
      <w:color w:val="FF9900"/>
    </w:rPr>
  </w:style>
  <w:style w:type="character" w:styleId="HTML">
    <w:name w:val="Стандартный HTML Знак"/>
    <w:qFormat/>
    <w:rPr>
      <w:rFonts w:ascii="Consolas" w:hAnsi="Consolas" w:eastAsia="Times New Roman" w:cs="Consolas"/>
    </w:rPr>
  </w:style>
  <w:style w:type="character" w:styleId="3">
    <w:name w:val="Заголовок 3 Знак"/>
    <w:qFormat/>
    <w:rPr>
      <w:rFonts w:ascii="Cambria" w:hAnsi="Cambria" w:eastAsia="Times New Roman" w:cs="Times New Roman"/>
      <w:b/>
      <w:bCs/>
      <w:color w:val="4F81BD"/>
      <w:sz w:val="24"/>
      <w:szCs w:val="24"/>
    </w:rPr>
  </w:style>
  <w:style w:type="character" w:styleId="11">
    <w:name w:val="Заголовок 1 Знак"/>
    <w:qFormat/>
    <w:rPr>
      <w:rFonts w:ascii="Cambria" w:hAnsi="Cambria" w:eastAsia="Times New Roman" w:cs="Times New Roman"/>
      <w:b/>
      <w:bCs/>
      <w:color w:val="365F91"/>
      <w:sz w:val="28"/>
      <w:szCs w:val="28"/>
    </w:rPr>
  </w:style>
  <w:style w:type="character" w:styleId="12">
    <w:name w:val="Основной шрифт абзаца1"/>
    <w:qFormat/>
    <w:rPr/>
  </w:style>
  <w:style w:type="character" w:styleId="WW8Num14z1">
    <w:name w:val="WW8Num14z1"/>
    <w:qFormat/>
    <w:rPr>
      <w:rFonts w:ascii="Courier New" w:hAnsi="Courier New" w:cs="Courier New"/>
      <w:sz w:val="20"/>
    </w:rPr>
  </w:style>
  <w:style w:type="character" w:styleId="WW8Num13z1">
    <w:name w:val="WW8Num13z1"/>
    <w:qFormat/>
    <w:rPr>
      <w:rFonts w:ascii="Courier New" w:hAnsi="Courier New" w:cs="Courier New"/>
      <w:sz w:val="20"/>
    </w:rPr>
  </w:style>
  <w:style w:type="character" w:styleId="WW8Num12z1">
    <w:name w:val="WW8Num12z1"/>
    <w:qFormat/>
    <w:rPr>
      <w:rFonts w:ascii="Courier New" w:hAnsi="Courier New" w:cs="Courier New"/>
      <w:sz w:val="20"/>
    </w:rPr>
  </w:style>
  <w:style w:type="character" w:styleId="WW8Num11z1">
    <w:name w:val="WW8Num11z1"/>
    <w:qFormat/>
    <w:rPr>
      <w:rFonts w:ascii="Courier New" w:hAnsi="Courier New" w:cs="Courier New"/>
      <w:sz w:val="20"/>
    </w:rPr>
  </w:style>
  <w:style w:type="character" w:styleId="WW8Num10z1">
    <w:name w:val="WW8Num10z1"/>
    <w:qFormat/>
    <w:rPr>
      <w:rFonts w:ascii="Courier New" w:hAnsi="Courier New" w:cs="Courier New"/>
      <w:sz w:val="20"/>
    </w:rPr>
  </w:style>
  <w:style w:type="character" w:styleId="WW8Num9z1">
    <w:name w:val="WW8Num9z1"/>
    <w:qFormat/>
    <w:rPr>
      <w:rFonts w:ascii="Courier New" w:hAnsi="Courier New" w:cs="Courier New"/>
      <w:sz w:val="20"/>
    </w:rPr>
  </w:style>
  <w:style w:type="character" w:styleId="WW8Num8z1">
    <w:name w:val="WW8Num8z1"/>
    <w:qFormat/>
    <w:rPr>
      <w:rFonts w:ascii="Courier New" w:hAnsi="Courier New" w:cs="Courier New"/>
      <w:sz w:val="20"/>
    </w:rPr>
  </w:style>
  <w:style w:type="character" w:styleId="WW8Num7z1">
    <w:name w:val="WW8Num7z1"/>
    <w:qFormat/>
    <w:rPr>
      <w:rFonts w:ascii="Courier New" w:hAnsi="Courier New" w:cs="Courier New"/>
      <w:sz w:val="20"/>
    </w:rPr>
  </w:style>
  <w:style w:type="character" w:styleId="WW8Num6z1">
    <w:name w:val="WW8Num6z1"/>
    <w:qFormat/>
    <w:rPr>
      <w:rFonts w:ascii="Courier New" w:hAnsi="Courier New" w:cs="Courier New"/>
      <w:sz w:val="20"/>
    </w:rPr>
  </w:style>
  <w:style w:type="character" w:styleId="WW8Num5z1">
    <w:name w:val="WW8Num5z1"/>
    <w:qFormat/>
    <w:rPr>
      <w:rFonts w:ascii="Courier New" w:hAnsi="Courier New" w:cs="Courier New"/>
      <w:sz w:val="20"/>
    </w:rPr>
  </w:style>
  <w:style w:type="character" w:styleId="WW8Num4z1">
    <w:name w:val="WW8Num4z1"/>
    <w:qFormat/>
    <w:rPr>
      <w:rFonts w:ascii="Courier New" w:hAnsi="Courier New" w:cs="Courier New"/>
      <w:sz w:val="20"/>
    </w:rPr>
  </w:style>
  <w:style w:type="character" w:styleId="WW8Num3z1">
    <w:name w:val="WW8Num3z1"/>
    <w:qFormat/>
    <w:rPr>
      <w:rFonts w:ascii="Courier New" w:hAnsi="Courier New" w:cs="Courier New"/>
      <w:sz w:val="20"/>
    </w:rPr>
  </w:style>
  <w:style w:type="character" w:styleId="23">
    <w:name w:val="Основной шрифт абзаца2"/>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Style20">
    <w:name w:val="Основной шрифт абзаца"/>
    <w:qFormat/>
    <w:rPr/>
  </w:style>
  <w:style w:type="character" w:styleId="WW8Num2z1">
    <w:name w:val="WW8Num2z1"/>
    <w:qFormat/>
    <w:rPr>
      <w:rFonts w:ascii="Courier New" w:hAnsi="Courier New" w:cs="Courier New"/>
      <w:sz w:val="20"/>
    </w:rPr>
  </w:style>
  <w:style w:type="paragraph" w:styleId="Style21" w:customStyle="1">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pPr>
      <w:spacing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lang w:val="zxx" w:eastAsia="zxx" w:bidi="zxx"/>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NormalWeb">
    <w:name w:val="Normal (Web)"/>
    <w:basedOn w:val="Normal"/>
    <w:qFormat/>
    <w:pPr>
      <w:spacing w:before="280" w:after="280"/>
    </w:pPr>
    <w:rPr/>
  </w:style>
  <w:style w:type="paragraph" w:styleId="Style26" w:customStyle="1">
    <w:name w:val="Колонтитул"/>
    <w:basedOn w:val="Normal"/>
    <w:qFormat/>
    <w:pPr/>
    <w:rPr/>
  </w:style>
  <w:style w:type="paragraph" w:styleId="Style27">
    <w:name w:val="Header"/>
    <w:basedOn w:val="Normal"/>
    <w:link w:val="Style13"/>
    <w:uiPriority w:val="99"/>
    <w:unhideWhenUsed/>
    <w:rsid w:val="00dd09da"/>
    <w:pPr>
      <w:tabs>
        <w:tab w:val="clear" w:pos="708"/>
        <w:tab w:val="center" w:pos="4677" w:leader="none"/>
        <w:tab w:val="right" w:pos="9355" w:leader="none"/>
      </w:tabs>
      <w:spacing w:lineRule="auto" w:line="240" w:before="0" w:after="0"/>
    </w:pPr>
    <w:rPr/>
  </w:style>
  <w:style w:type="paragraph" w:styleId="Style28">
    <w:name w:val="Footer"/>
    <w:basedOn w:val="Normal"/>
    <w:link w:val="Style14"/>
    <w:uiPriority w:val="99"/>
    <w:unhideWhenUsed/>
    <w:rsid w:val="00dd09da"/>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5"/>
    <w:uiPriority w:val="99"/>
    <w:semiHidden/>
    <w:unhideWhenUsed/>
    <w:qFormat/>
    <w:rsid w:val="00a822bb"/>
    <w:pPr>
      <w:spacing w:lineRule="auto" w:line="240" w:before="0" w:after="0"/>
    </w:pPr>
    <w:rPr>
      <w:rFonts w:ascii="Tahoma" w:hAnsi="Tahoma" w:cs="Tahoma"/>
      <w:sz w:val="16"/>
      <w:szCs w:val="16"/>
    </w:rPr>
  </w:style>
  <w:style w:type="paragraph" w:styleId="S1" w:customStyle="1">
    <w:name w:val="s_1"/>
    <w:basedOn w:val="Normal"/>
    <w:qFormat/>
    <w:pPr>
      <w:spacing w:lineRule="auto" w:line="240" w:beforeAutospacing="1" w:afterAutospacing="1"/>
    </w:pPr>
    <w:rPr>
      <w:rFonts w:ascii="Times New Roman" w:hAnsi="Times New Roman" w:eastAsia="Times New Roman" w:cs="Times New Roman"/>
      <w:sz w:val="24"/>
      <w:szCs w:val="24"/>
    </w:rPr>
  </w:style>
  <w:style w:type="paragraph" w:styleId="ConsPlusNormal" w:customStyle="1">
    <w:name w:val="ConsPlusNormal"/>
    <w:qFormat/>
    <w:pPr>
      <w:widowControl w:val="false"/>
      <w:suppressAutoHyphens w:val="true"/>
      <w:bidi w:val="0"/>
      <w:spacing w:before="0" w:after="0"/>
      <w:jc w:val="left"/>
    </w:pPr>
    <w:rPr>
      <w:rFonts w:ascii="Arial" w:hAnsi="Arial" w:eastAsia="" w:cs="Arial" w:eastAsiaTheme="minorEastAsia"/>
      <w:color w:val="auto"/>
      <w:kern w:val="0"/>
      <w:sz w:val="20"/>
      <w:szCs w:val="22"/>
      <w:lang w:val="ru-RU" w:eastAsia="ru-RU" w:bidi="ar-SA"/>
    </w:rPr>
  </w:style>
  <w:style w:type="paragraph" w:styleId="Style29" w:customStyle="1">
    <w:name w:val="Содержимое таблицы"/>
    <w:basedOn w:val="Normal"/>
    <w:qFormat/>
    <w:pPr>
      <w:widowControl w:val="false"/>
      <w:suppressLineNumbers/>
    </w:pPr>
    <w:rPr/>
  </w:style>
  <w:style w:type="paragraph" w:styleId="Style30" w:customStyle="1">
    <w:name w:val="Заголовок таблицы"/>
    <w:basedOn w:val="Style29"/>
    <w:qFormat/>
    <w:pPr>
      <w:jc w:val="center"/>
    </w:pPr>
    <w:rPr>
      <w:b/>
      <w:bCs/>
    </w:rPr>
  </w:style>
  <w:style w:type="paragraph" w:styleId="Style31">
    <w:name w:val="Обычный (веб)"/>
    <w:basedOn w:val="Normal"/>
    <w:qFormat/>
    <w:pPr>
      <w:spacing w:before="280" w:after="280"/>
    </w:pPr>
    <w:rPr>
      <w:sz w:val="22"/>
      <w:szCs w:val="22"/>
    </w:rPr>
  </w:style>
  <w:style w:type="paragraph" w:styleId="PlainText">
    <w:name w:val="Plain Text"/>
    <w:basedOn w:val="Normal"/>
    <w:qFormat/>
    <w:pPr/>
    <w:rPr>
      <w:rFonts w:ascii="Courier New" w:hAnsi="Courier New"/>
      <w:sz w:val="20"/>
      <w:szCs w:val="20"/>
    </w:rPr>
  </w:style>
  <w:style w:type="paragraph" w:styleId="TableParagraph">
    <w:name w:val="Table Paragraph"/>
    <w:basedOn w:val="Normal"/>
    <w:qFormat/>
    <w:pPr>
      <w:ind w:left="108" w:hanging="0"/>
    </w:pPr>
    <w:rPr/>
  </w:style>
  <w:style w:type="paragraph" w:styleId="ListParagraph">
    <w:name w:val="List Paragraph"/>
    <w:basedOn w:val="Normal"/>
    <w:qFormat/>
    <w:pPr>
      <w:ind w:left="112" w:firstLine="1133"/>
      <w:jc w:val="both"/>
    </w:pPr>
    <w:rPr/>
  </w:style>
  <w:style w:type="paragraph" w:styleId="Copyrightinfo">
    <w:name w:val="copyright-info"/>
    <w:basedOn w:val="Normal"/>
    <w:qFormat/>
    <w:pPr>
      <w:suppressAutoHyphens w:val="false"/>
      <w:spacing w:before="100" w:after="100"/>
    </w:pPr>
    <w:rPr/>
  </w:style>
  <w:style w:type="paragraph" w:styleId="Style32">
    <w:name w:val="Без интервала"/>
    <w:qFormat/>
    <w:pPr>
      <w:widowControl/>
      <w:suppressAutoHyphens w:val="true"/>
      <w:bidi w:val="0"/>
      <w:spacing w:before="0" w:after="0"/>
      <w:jc w:val="left"/>
    </w:pPr>
    <w:rPr>
      <w:rFonts w:ascii="Times New Roman" w:hAnsi="Times New Roman" w:eastAsia="Times New Roman" w:cs="Times New Roman"/>
      <w:color w:val="auto"/>
      <w:kern w:val="2"/>
      <w:sz w:val="24"/>
      <w:szCs w:val="24"/>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2"/>
      <w:sz w:val="20"/>
      <w:szCs w:val="20"/>
      <w:lang w:val="ru-RU" w:eastAsia="zh-CN" w:bidi="ar-SA"/>
    </w:rPr>
  </w:style>
  <w:style w:type="paragraph" w:styleId="211">
    <w:name w:val="Основной текст 21"/>
    <w:basedOn w:val="Normal"/>
    <w:qFormat/>
    <w:pPr>
      <w:spacing w:lineRule="auto" w:line="480" w:before="0" w:after="120"/>
    </w:pPr>
    <w:rPr>
      <w:sz w:val="20"/>
      <w:szCs w:val="20"/>
    </w:rPr>
  </w:style>
  <w:style w:type="paragraph" w:styleId="Style33">
    <w:name w:val="Верхний и нижний колонтитулы"/>
    <w:basedOn w:val="Normal"/>
    <w:qFormat/>
    <w:pPr>
      <w:tabs>
        <w:tab w:val="clear" w:pos="708"/>
        <w:tab w:val="center" w:pos="4819" w:leader="none"/>
        <w:tab w:val="right" w:pos="9638" w:leader="none"/>
      </w:tabs>
    </w:pPr>
    <w:rPr/>
  </w:style>
  <w:style w:type="paragraph" w:styleId="Style34">
    <w:name w:val="Текст выноски"/>
    <w:basedOn w:val="Normal"/>
    <w:qFormat/>
    <w:pPr/>
    <w:rPr>
      <w:rFonts w:ascii="Tahoma" w:hAnsi="Tahoma" w:cs="Tahoma"/>
      <w:sz w:val="16"/>
      <w:szCs w:val="16"/>
    </w:rPr>
  </w:style>
  <w:style w:type="paragraph" w:styleId="Style35">
    <w:name w:val="Тема примечания"/>
    <w:qFormat/>
    <w:pPr>
      <w:widowControl/>
      <w:suppressAutoHyphens w:val="true"/>
      <w:bidi w:val="0"/>
      <w:spacing w:before="0" w:after="0"/>
      <w:jc w:val="left"/>
    </w:pPr>
    <w:rPr>
      <w:rFonts w:ascii="Calibri" w:hAnsi="Calibri" w:eastAsia="Calibri" w:cs="" w:asciiTheme="minorHAnsi" w:cstheme="minorBidi" w:eastAsiaTheme="minorHAnsi" w:hAnsiTheme="minorHAnsi"/>
      <w:b/>
      <w:bCs/>
      <w:color w:val="auto"/>
      <w:kern w:val="0"/>
      <w:sz w:val="20"/>
      <w:szCs w:val="20"/>
      <w:lang w:val="ru-RU" w:eastAsia="en-US" w:bidi="ar-SA"/>
    </w:rPr>
  </w:style>
  <w:style w:type="paragraph" w:styleId="13">
    <w:name w:val="Текст примечания1"/>
    <w:basedOn w:val="Normal"/>
    <w:qFormat/>
    <w:pPr/>
    <w:rPr>
      <w:sz w:val="20"/>
      <w:szCs w:val="20"/>
    </w:rPr>
  </w:style>
  <w:style w:type="paragraph" w:styleId="Headercell">
    <w:name w:val="headercell"/>
    <w:basedOn w:val="Normal"/>
    <w:qFormat/>
    <w:pPr>
      <w:pBdr>
        <w:bottom w:val="double" w:sz="6" w:space="0" w:color="000000"/>
      </w:pBdr>
      <w:spacing w:before="280" w:after="280"/>
    </w:pPr>
    <w:rPr>
      <w:sz w:val="22"/>
      <w:szCs w:val="22"/>
    </w:rPr>
  </w:style>
  <w:style w:type="paragraph" w:styleId="Bdbottom">
    <w:name w:val="bdbottom"/>
    <w:basedOn w:val="Normal"/>
    <w:qFormat/>
    <w:pPr>
      <w:pBdr>
        <w:bottom w:val="single" w:sz="8" w:space="0" w:color="000000"/>
      </w:pBdr>
      <w:spacing w:before="280" w:after="280"/>
    </w:pPr>
    <w:rPr>
      <w:sz w:val="22"/>
      <w:szCs w:val="22"/>
    </w:rPr>
  </w:style>
  <w:style w:type="paragraph" w:styleId="Bdright">
    <w:name w:val="bdright"/>
    <w:basedOn w:val="Normal"/>
    <w:qFormat/>
    <w:pPr>
      <w:pBdr>
        <w:right w:val="single" w:sz="8" w:space="0" w:color="000000"/>
      </w:pBdr>
      <w:spacing w:before="280" w:after="280"/>
    </w:pPr>
    <w:rPr>
      <w:sz w:val="22"/>
      <w:szCs w:val="22"/>
    </w:rPr>
  </w:style>
  <w:style w:type="paragraph" w:styleId="Bdleft">
    <w:name w:val="bdleft"/>
    <w:basedOn w:val="Normal"/>
    <w:qFormat/>
    <w:pPr>
      <w:pBdr>
        <w:left w:val="single" w:sz="8" w:space="0" w:color="000000"/>
      </w:pBdr>
      <w:spacing w:before="280" w:after="280"/>
    </w:pPr>
    <w:rPr>
      <w:sz w:val="22"/>
      <w:szCs w:val="22"/>
    </w:rPr>
  </w:style>
  <w:style w:type="paragraph" w:styleId="Bdtop">
    <w:name w:val="bdtop"/>
    <w:basedOn w:val="Normal"/>
    <w:qFormat/>
    <w:pPr>
      <w:pBdr>
        <w:top w:val="single" w:sz="8" w:space="0" w:color="000000"/>
      </w:pBdr>
      <w:spacing w:before="280" w:after="280"/>
    </w:pPr>
    <w:rPr>
      <w:sz w:val="22"/>
      <w:szCs w:val="22"/>
    </w:rPr>
  </w:style>
  <w:style w:type="paragraph" w:styleId="Bdall">
    <w:name w:val="bdall"/>
    <w:basedOn w:val="Normal"/>
    <w:qFormat/>
    <w:pPr>
      <w:pBdr>
        <w:top w:val="single" w:sz="8" w:space="0" w:color="000000"/>
        <w:left w:val="single" w:sz="8" w:space="0" w:color="000000"/>
        <w:bottom w:val="single" w:sz="8" w:space="0" w:color="000000"/>
        <w:right w:val="single" w:sz="8" w:space="0" w:color="000000"/>
      </w:pBdr>
      <w:spacing w:before="280" w:after="280"/>
    </w:pPr>
    <w:rPr>
      <w:sz w:val="22"/>
      <w:szCs w:val="22"/>
    </w:rPr>
  </w:style>
  <w:style w:type="paragraph" w:styleId="Headerlisttarget">
    <w:name w:val="header-listtarget"/>
    <w:basedOn w:val="Normal"/>
    <w:qFormat/>
    <w:pPr>
      <w:shd w:fill="E66E5A"/>
      <w:spacing w:before="280" w:after="280"/>
    </w:pPr>
    <w:rPr>
      <w:sz w:val="22"/>
      <w:szCs w:val="22"/>
    </w:rPr>
  </w:style>
  <w:style w:type="paragraph" w:styleId="Tabtitle">
    <w:name w:val="tabtitle"/>
    <w:basedOn w:val="Normal"/>
    <w:qFormat/>
    <w:pPr>
      <w:shd w:fill="28A0C8"/>
      <w:spacing w:before="280" w:after="280"/>
    </w:pPr>
    <w:rPr>
      <w:sz w:val="22"/>
      <w:szCs w:val="22"/>
    </w:rPr>
  </w:style>
  <w:style w:type="paragraph" w:styleId="Yrsh">
    <w:name w:val="yrsh"/>
    <w:basedOn w:val="Normal"/>
    <w:qFormat/>
    <w:pPr>
      <w:shd w:fill="92D050"/>
      <w:spacing w:before="280" w:after="280"/>
    </w:pPr>
    <w:rPr>
      <w:sz w:val="22"/>
      <w:szCs w:val="22"/>
    </w:rPr>
  </w:style>
  <w:style w:type="paragraph" w:styleId="HTML1">
    <w:name w:val="Стандартный HTML"/>
    <w:basedOn w:val="Normal"/>
    <w:qFormat/>
    <w:pPr/>
    <w:rPr>
      <w:sz w:val="22"/>
      <w:szCs w:val="22"/>
    </w:rPr>
  </w:style>
  <w:style w:type="paragraph" w:styleId="14">
    <w:name w:val="Указатель1"/>
    <w:basedOn w:val="Normal"/>
    <w:qFormat/>
    <w:pPr/>
    <w:rPr>
      <w:rFonts w:cs="Arial"/>
    </w:rPr>
  </w:style>
  <w:style w:type="paragraph" w:styleId="15">
    <w:name w:val="Название объекта1"/>
    <w:basedOn w:val="Normal"/>
    <w:qFormat/>
    <w:pPr>
      <w:spacing w:before="120" w:after="120"/>
    </w:pPr>
    <w:rPr>
      <w:rFonts w:cs="Arial"/>
      <w:i/>
      <w:iCs/>
    </w:rPr>
  </w:style>
  <w:style w:type="paragraph" w:styleId="24">
    <w:name w:val="Указатель2"/>
    <w:basedOn w:val="Normal"/>
    <w:qFormat/>
    <w:pPr/>
    <w:rPr>
      <w:rFonts w:cs="Arial"/>
    </w:rPr>
  </w:style>
  <w:style w:type="paragraph" w:styleId="Style36">
    <w:name w:val="Название объекта"/>
    <w:basedOn w:val="Normal"/>
    <w:qFormat/>
    <w:pPr>
      <w:spacing w:before="120" w:after="120"/>
    </w:pPr>
    <w:rPr>
      <w:rFonts w:cs="Arial"/>
      <w:i/>
      <w:i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39"/>
    <w:rsid w:val="00b33ae6"/>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self"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1313</TotalTime>
  <Application>LibreOffice/7.4.2.3$Windows_X86_64 LibreOffice_project/382eef1f22670f7f4118c8c2dd222ec7ad009daf</Application>
  <AppVersion>15.0000</AppVersion>
  <Pages>11</Pages>
  <Words>3641</Words>
  <Characters>24989</Characters>
  <CharactersWithSpaces>28525</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babahina MA.</dc:creator>
  <dc:description/>
  <dc:language>ru-RU</dc:language>
  <cp:lastModifiedBy/>
  <cp:lastPrinted>2023-05-31T09:29:48Z</cp:lastPrinted>
  <dcterms:modified xsi:type="dcterms:W3CDTF">2023-05-31T09:29:51Z</dcterms:modified>
  <cp:revision>176</cp:revision>
  <dc:subject/>
  <dc:title/>
</cp:coreProperties>
</file>

<file path=docProps/custom.xml><?xml version="1.0" encoding="utf-8"?>
<Properties xmlns="http://schemas.openxmlformats.org/officeDocument/2006/custom-properties" xmlns:vt="http://schemas.openxmlformats.org/officeDocument/2006/docPropsVTypes"/>
</file>