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3F8" w:rsidRDefault="008933F8" w:rsidP="008933F8">
      <w:pPr>
        <w:pStyle w:val="1"/>
      </w:pPr>
      <w:r>
        <w:rPr>
          <w:rStyle w:val="a3"/>
          <w:b w:val="0"/>
          <w:bCs w:val="0"/>
        </w:rPr>
        <w:t>Письмо Минфина России от 18 марта 2024 г. N 24-06-06/24003 "О рассмотрении обращения"</w:t>
      </w:r>
    </w:p>
    <w:p w:rsidR="008933F8" w:rsidRDefault="008933F8" w:rsidP="008933F8"/>
    <w:p w:rsidR="008933F8" w:rsidRDefault="008933F8" w:rsidP="008933F8">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w:t>
      </w:r>
      <w:r>
        <w:rPr>
          <w:rStyle w:val="a3"/>
        </w:rPr>
        <w:t>Федерального закона</w:t>
      </w:r>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в части порядка определения цены отдельных позиций товаров, работ, услуг при снижении начальной (максимальной) цены контракта, с учетом </w:t>
      </w:r>
      <w:r>
        <w:rPr>
          <w:rStyle w:val="a3"/>
        </w:rPr>
        <w:t>пунктов 11</w:t>
      </w:r>
      <w:r>
        <w:rPr>
          <w:rStyle w:val="a3"/>
          <w:vertAlign w:val="superscript"/>
        </w:rPr>
        <w:t> 8</w:t>
      </w:r>
      <w:r>
        <w:t xml:space="preserve"> и </w:t>
      </w:r>
      <w:r>
        <w:rPr>
          <w:rStyle w:val="a3"/>
        </w:rPr>
        <w:t>12</w:t>
      </w:r>
      <w:r>
        <w:rPr>
          <w:rStyle w:val="a3"/>
          <w:vertAlign w:val="superscript"/>
        </w:rPr>
        <w:t> 5</w:t>
      </w:r>
      <w:r>
        <w:t xml:space="preserve"> Регламента Министерства финансов Российской Федерации, утвержденного </w:t>
      </w:r>
      <w:r>
        <w:rPr>
          <w:rStyle w:val="a3"/>
        </w:rPr>
        <w:t>приказом</w:t>
      </w:r>
      <w:r>
        <w:t xml:space="preserve"> Минфина России от 14.09.2018 N 194н, сообщает следующее.</w:t>
      </w:r>
    </w:p>
    <w:p w:rsidR="008933F8" w:rsidRDefault="008933F8" w:rsidP="008933F8">
      <w:r>
        <w:t xml:space="preserve">Положениями </w:t>
      </w:r>
      <w:r>
        <w:rPr>
          <w:rStyle w:val="a3"/>
        </w:rPr>
        <w:t>части 2 статьи 34</w:t>
      </w:r>
      <w:r>
        <w:t xml:space="preserve">, </w:t>
      </w:r>
      <w:r>
        <w:rPr>
          <w:rStyle w:val="a3"/>
        </w:rPr>
        <w:t>подпункта "в" пункта 1 части 2 статьи 51</w:t>
      </w:r>
      <w:r>
        <w:t xml:space="preserve"> Закона N 44-ФЗ установлено, что:</w:t>
      </w:r>
    </w:p>
    <w:p w:rsidR="008933F8" w:rsidRDefault="008933F8" w:rsidP="008933F8">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8933F8" w:rsidRDefault="008933F8" w:rsidP="008933F8">
      <w:r>
        <w:t xml:space="preserve">в случае, предусмотренном </w:t>
      </w:r>
      <w:r>
        <w:rPr>
          <w:rStyle w:val="a3"/>
        </w:rPr>
        <w:t>частью 24 статьи 22</w:t>
      </w:r>
      <w:r>
        <w:t xml:space="preserve"> Закона N 44-ФЗ,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8933F8" w:rsidRDefault="008933F8" w:rsidP="008933F8">
      <w:r>
        <w:t xml:space="preserve">Таким образом, </w:t>
      </w:r>
      <w:r>
        <w:rPr>
          <w:rStyle w:val="a3"/>
        </w:rPr>
        <w:t>Законом</w:t>
      </w:r>
      <w:r>
        <w:t xml:space="preserve"> N 44-ФЗ предусмотрены случаи пропорционального снижения цены, предложенной участником закупки.</w:t>
      </w:r>
    </w:p>
    <w:p w:rsidR="008933F8" w:rsidRDefault="008933F8" w:rsidP="008933F8">
      <w:r>
        <w:t xml:space="preserve">В соответствии с </w:t>
      </w:r>
      <w:r>
        <w:rPr>
          <w:rStyle w:val="a3"/>
        </w:rPr>
        <w:t>подпунктом "б" пункта 1 части 2 статьи 51</w:t>
      </w:r>
      <w:r>
        <w:t xml:space="preserve"> Закона N 44-ФЗ по результатам электронной процедуры заказчик формирует с использованием единой информационной системы (далее - ЕИС) и размещает в ЕИС и на электронной площадке проект контракта, который должен содержать цену контракта, соответствующую цене контракта, предложенной в соответствии с Законом N 44-ФЗ участником закупки, с которым заключается контракт. Предусмотренная указанным подпунктом информация включается в проект контракта, за исключением случаев включения в него информации, предусмотренной </w:t>
      </w:r>
      <w:r>
        <w:rPr>
          <w:rStyle w:val="a3"/>
        </w:rPr>
        <w:t>подпунктами "в"</w:t>
      </w:r>
      <w:r>
        <w:t xml:space="preserve"> или </w:t>
      </w:r>
      <w:r>
        <w:rPr>
          <w:rStyle w:val="a3"/>
        </w:rPr>
        <w:t>"г" пункта 1 части 2 статьи 51</w:t>
      </w:r>
      <w:r>
        <w:t xml:space="preserve"> Закона N 44-ФЗ.</w:t>
      </w:r>
    </w:p>
    <w:p w:rsidR="008933F8" w:rsidRDefault="008933F8" w:rsidP="008933F8">
      <w:r>
        <w:t>Учитывая изложенное, контракт по результатам электронной процедуры заключается по цене, предложенной участником закупки, с которым заключается контракт.</w:t>
      </w:r>
    </w:p>
    <w:p w:rsidR="008933F8" w:rsidRDefault="008933F8" w:rsidP="008933F8">
      <w:r>
        <w:t>При этом, по мнению Департамента, в случае если контрактом предусмотрена поставка нескольких позиций товара, то итоговая стоимость каждой позиции также может быть пересчитана заказчиком пропорционально коэффициенту снижения от цены позиции товара, рассчитанной при определении начальной (максимальной) цены контракта, при условии, что такая цена позиции товара была указана в извещении об осуществлении закупки.</w:t>
      </w:r>
    </w:p>
    <w:p w:rsidR="008933F8" w:rsidRDefault="008933F8" w:rsidP="008933F8">
      <w:r>
        <w:t>Полученная итоговая стоимость позиций товара и общая итоговая цена контракта вносятся в проект государственного (муниципального) контракта, направляемого победителю закупки.</w:t>
      </w:r>
    </w:p>
    <w:p w:rsidR="008933F8" w:rsidRDefault="008933F8" w:rsidP="008933F8">
      <w:r>
        <w:t xml:space="preserve">Следует также отметить, что в силу положений </w:t>
      </w:r>
      <w:r>
        <w:rPr>
          <w:rStyle w:val="a3"/>
        </w:rPr>
        <w:t>подпункта "а" пункта 2 части 3 статьи 51</w:t>
      </w:r>
      <w:r>
        <w:t xml:space="preserve"> Закона N 44-ФЗ участник закупки, с которым заключается контракт, формирует, подписывает и размещает на электронной площадке и в ЕИС протокол разногласий в случае наличие разногласий в отношении информации, включенной в проект контракта в соответствии с </w:t>
      </w:r>
      <w:r>
        <w:rPr>
          <w:rStyle w:val="a3"/>
        </w:rPr>
        <w:t>пунктом 1 части 2</w:t>
      </w:r>
      <w:r>
        <w:t xml:space="preserve"> указанной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8933F8" w:rsidRDefault="008933F8" w:rsidP="008933F8">
      <w:r>
        <w:t>Департамент отмечает,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8933F8" w:rsidRDefault="008933F8" w:rsidP="008933F8"/>
    <w:tbl>
      <w:tblPr>
        <w:tblW w:w="5000" w:type="pct"/>
        <w:tblInd w:w="108" w:type="dxa"/>
        <w:tblLook w:val="0000" w:firstRow="0" w:lastRow="0" w:firstColumn="0" w:lastColumn="0" w:noHBand="0" w:noVBand="0"/>
      </w:tblPr>
      <w:tblGrid>
        <w:gridCol w:w="6866"/>
        <w:gridCol w:w="3434"/>
      </w:tblGrid>
      <w:tr w:rsidR="008933F8" w:rsidTr="006C3965">
        <w:tblPrEx>
          <w:tblCellMar>
            <w:top w:w="0" w:type="dxa"/>
            <w:bottom w:w="0" w:type="dxa"/>
          </w:tblCellMar>
        </w:tblPrEx>
        <w:tc>
          <w:tcPr>
            <w:tcW w:w="3302" w:type="pct"/>
            <w:tcBorders>
              <w:top w:val="nil"/>
              <w:left w:val="nil"/>
              <w:bottom w:val="nil"/>
              <w:right w:val="nil"/>
            </w:tcBorders>
          </w:tcPr>
          <w:p w:rsidR="008933F8" w:rsidRDefault="008933F8" w:rsidP="006C3965">
            <w:pPr>
              <w:pStyle w:val="a5"/>
            </w:pPr>
            <w:r>
              <w:t>Заместитель</w:t>
            </w:r>
            <w:r>
              <w:br/>
            </w:r>
            <w:r>
              <w:lastRenderedPageBreak/>
              <w:t>директора Департамента</w:t>
            </w:r>
          </w:p>
        </w:tc>
        <w:tc>
          <w:tcPr>
            <w:tcW w:w="1651" w:type="pct"/>
            <w:tcBorders>
              <w:top w:val="nil"/>
              <w:left w:val="nil"/>
              <w:bottom w:val="nil"/>
              <w:right w:val="nil"/>
            </w:tcBorders>
          </w:tcPr>
          <w:p w:rsidR="008933F8" w:rsidRDefault="008933F8" w:rsidP="006C3965">
            <w:pPr>
              <w:pStyle w:val="a4"/>
              <w:jc w:val="right"/>
            </w:pPr>
            <w:r>
              <w:lastRenderedPageBreak/>
              <w:t>Н.В. Конкина</w:t>
            </w:r>
          </w:p>
        </w:tc>
      </w:tr>
    </w:tbl>
    <w:p w:rsidR="008933F8" w:rsidRDefault="008933F8" w:rsidP="008933F8"/>
    <w:p w:rsidR="002D1FA1" w:rsidRDefault="002D1FA1"/>
    <w:sectPr w:rsidR="002D1FA1">
      <w:headerReference w:type="even" r:id="rId6"/>
      <w:headerReference w:type="default" r:id="rId7"/>
      <w:footerReference w:type="even" r:id="rId8"/>
      <w:footerReference w:type="default" r:id="rId9"/>
      <w:headerReference w:type="first" r:id="rId10"/>
      <w:footerReference w:type="first" r:id="rId1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10" w:rsidRDefault="00152010" w:rsidP="008933F8">
      <w:r>
        <w:separator/>
      </w:r>
    </w:p>
  </w:endnote>
  <w:endnote w:type="continuationSeparator" w:id="0">
    <w:p w:rsidR="00152010" w:rsidRDefault="00152010" w:rsidP="0089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BF" w:rsidRDefault="005322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BF" w:rsidRDefault="005322BF">
    <w:bookmarkStart w:id="0" w:name="_GoBack"/>
    <w:bookmarkEnd w:id="0"/>
  </w:p>
  <w:tbl>
    <w:tblPr>
      <w:tblW w:w="4998"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2"/>
      <w:gridCol w:w="3433"/>
      <w:gridCol w:w="3431"/>
    </w:tblGrid>
    <w:tr w:rsidR="005322BF" w:rsidTr="005322BF">
      <w:tblPrEx>
        <w:tblCellMar>
          <w:top w:w="0" w:type="dxa"/>
          <w:left w:w="0" w:type="dxa"/>
          <w:bottom w:w="0" w:type="dxa"/>
          <w:right w:w="0" w:type="dxa"/>
        </w:tblCellMar>
      </w:tblPrEx>
      <w:trPr>
        <w:trHeight w:val="142"/>
      </w:trPr>
      <w:tc>
        <w:tcPr>
          <w:tcW w:w="1667" w:type="pct"/>
          <w:tcBorders>
            <w:top w:val="nil"/>
            <w:left w:val="nil"/>
            <w:bottom w:val="nil"/>
            <w:right w:val="nil"/>
          </w:tcBorders>
        </w:tcPr>
        <w:p w:rsidR="005322BF" w:rsidRDefault="005322BF" w:rsidP="005322BF">
          <w:pPr>
            <w:ind w:firstLine="0"/>
            <w:jc w:val="center"/>
            <w:rPr>
              <w:rFonts w:ascii="Times New Roman" w:hAnsi="Times New Roman" w:cs="Times New Roman"/>
              <w:sz w:val="20"/>
              <w:szCs w:val="20"/>
            </w:rPr>
          </w:pPr>
        </w:p>
      </w:tc>
      <w:tc>
        <w:tcPr>
          <w:tcW w:w="1667" w:type="pct"/>
          <w:tcBorders>
            <w:top w:val="nil"/>
            <w:left w:val="nil"/>
            <w:bottom w:val="nil"/>
            <w:right w:val="nil"/>
          </w:tcBorders>
        </w:tcPr>
        <w:p w:rsidR="005322BF" w:rsidRDefault="005322BF" w:rsidP="005322B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322BF" w:rsidRDefault="005322BF" w:rsidP="005322B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BF" w:rsidRDefault="00532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10" w:rsidRDefault="00152010" w:rsidP="008933F8">
      <w:r>
        <w:separator/>
      </w:r>
    </w:p>
  </w:footnote>
  <w:footnote w:type="continuationSeparator" w:id="0">
    <w:p w:rsidR="00152010" w:rsidRDefault="00152010" w:rsidP="0089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BF" w:rsidRDefault="005322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BF" w:rsidRDefault="005322B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BF" w:rsidRDefault="005322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F8"/>
    <w:rsid w:val="00152010"/>
    <w:rsid w:val="002D1FA1"/>
    <w:rsid w:val="005322BF"/>
    <w:rsid w:val="008933F8"/>
    <w:rsid w:val="00A7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5A13AD-9AB3-43AB-A066-FA843EC5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F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933F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33F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8933F8"/>
    <w:rPr>
      <w:color w:val="106BBE"/>
    </w:rPr>
  </w:style>
  <w:style w:type="paragraph" w:customStyle="1" w:styleId="a4">
    <w:name w:val="Нормальный (таблица)"/>
    <w:basedOn w:val="a"/>
    <w:next w:val="a"/>
    <w:uiPriority w:val="99"/>
    <w:rsid w:val="008933F8"/>
    <w:pPr>
      <w:ind w:firstLine="0"/>
    </w:pPr>
  </w:style>
  <w:style w:type="paragraph" w:customStyle="1" w:styleId="a5">
    <w:name w:val="Прижатый влево"/>
    <w:basedOn w:val="a"/>
    <w:next w:val="a"/>
    <w:uiPriority w:val="99"/>
    <w:rsid w:val="008933F8"/>
    <w:pPr>
      <w:ind w:firstLine="0"/>
      <w:jc w:val="left"/>
    </w:pPr>
  </w:style>
  <w:style w:type="paragraph" w:styleId="a6">
    <w:name w:val="header"/>
    <w:basedOn w:val="a"/>
    <w:link w:val="a7"/>
    <w:uiPriority w:val="99"/>
    <w:unhideWhenUsed/>
    <w:rsid w:val="008933F8"/>
    <w:pPr>
      <w:tabs>
        <w:tab w:val="center" w:pos="4677"/>
        <w:tab w:val="right" w:pos="9355"/>
      </w:tabs>
    </w:pPr>
  </w:style>
  <w:style w:type="character" w:customStyle="1" w:styleId="a7">
    <w:name w:val="Верхний колонтитул Знак"/>
    <w:basedOn w:val="a0"/>
    <w:link w:val="a6"/>
    <w:uiPriority w:val="99"/>
    <w:rsid w:val="008933F8"/>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8933F8"/>
    <w:pPr>
      <w:tabs>
        <w:tab w:val="center" w:pos="4677"/>
        <w:tab w:val="right" w:pos="9355"/>
      </w:tabs>
    </w:pPr>
  </w:style>
  <w:style w:type="character" w:customStyle="1" w:styleId="a9">
    <w:name w:val="Нижний колонтитул Знак"/>
    <w:basedOn w:val="a0"/>
    <w:link w:val="a8"/>
    <w:uiPriority w:val="99"/>
    <w:rsid w:val="008933F8"/>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2024-04-23T05:17:00Z</dcterms:created>
  <dcterms:modified xsi:type="dcterms:W3CDTF">2024-04-23T05:17:00Z</dcterms:modified>
</cp:coreProperties>
</file>