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D8" w:rsidRDefault="004E2AD8" w:rsidP="004E2AD8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bookmarkStart w:id="0" w:name="_GoBack"/>
      <w:r>
        <w:rPr>
          <w:color w:val="22272F"/>
          <w:sz w:val="34"/>
          <w:szCs w:val="34"/>
        </w:rPr>
        <w:t>Информационное сообщение Банка России от 26 июля 2024 г.</w:t>
      </w:r>
      <w:r>
        <w:rPr>
          <w:color w:val="22272F"/>
          <w:sz w:val="34"/>
          <w:szCs w:val="34"/>
        </w:rPr>
        <w:br/>
        <w:t xml:space="preserve">"Банк России принял решение повысить ключевую ставку на 200 </w:t>
      </w:r>
      <w:proofErr w:type="spellStart"/>
      <w:r>
        <w:rPr>
          <w:color w:val="22272F"/>
          <w:sz w:val="34"/>
          <w:szCs w:val="34"/>
        </w:rPr>
        <w:t>б.п</w:t>
      </w:r>
      <w:proofErr w:type="spellEnd"/>
      <w:r>
        <w:rPr>
          <w:color w:val="22272F"/>
          <w:sz w:val="34"/>
          <w:szCs w:val="34"/>
        </w:rPr>
        <w:t>., до 18,00% годовых"</w:t>
      </w:r>
    </w:p>
    <w:p w:rsidR="004E2AD8" w:rsidRDefault="004E2AD8" w:rsidP="004E2AD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Совет директоров Банка России 26 июля 2024 года принял решение повысить </w:t>
      </w:r>
      <w:r w:rsidRPr="004E2AD8">
        <w:rPr>
          <w:color w:val="22272F"/>
          <w:sz w:val="26"/>
          <w:szCs w:val="26"/>
        </w:rPr>
        <w:t>ключевую ставку</w:t>
      </w:r>
      <w:r>
        <w:rPr>
          <w:color w:val="22272F"/>
          <w:sz w:val="26"/>
          <w:szCs w:val="26"/>
        </w:rPr>
        <w:t xml:space="preserve"> на 200 </w:t>
      </w:r>
      <w:proofErr w:type="spellStart"/>
      <w:r>
        <w:rPr>
          <w:color w:val="22272F"/>
          <w:sz w:val="26"/>
          <w:szCs w:val="26"/>
        </w:rPr>
        <w:t>б.п</w:t>
      </w:r>
      <w:proofErr w:type="spellEnd"/>
      <w:r>
        <w:rPr>
          <w:color w:val="22272F"/>
          <w:sz w:val="26"/>
          <w:szCs w:val="26"/>
        </w:rPr>
        <w:t>., до 18,00% годовых. Инфляция ускорилась и складывается существенно выше апрельского прогноза Банка России. Рост внутреннего спроса продолжает значительно опережать возможности расширения предложения товаров и услуг. Для того чтобы инфляция вновь начала снижаться, требуется дополнительное ужесточение денежно-кредитной политики, а для возвращения инфляции к цели - существенно более жесткие денежно-кредитные условия, чем предполагалось ранее. Банк России будет оценивать целесообразность дальнейшего повышения ключевой ставки на ближайших заседаниях. Прогноз Банка России существенно пересмотрен, в том числе по инфляции на 2024 год повышен до 6,5 - 7,0%. С учетом проводимой денежно-кредитной политики годовая инфляция снизится до 4,0 - 4,5% в 2025 году и будет находиться вблизи 4% в дальнейшем.</w:t>
      </w:r>
    </w:p>
    <w:p w:rsidR="004E2AD8" w:rsidRDefault="004E2AD8" w:rsidP="004E2AD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 II квартале 2024 года текущий рост цен с поправкой на сезонность составил в среднем 8,6% в пересчете на год после 5,8% в предыдущем квартале. В последние месяцы вклад в ускорение инфляции отчасти вносили разовые факторы. В то же время устойчивое инфляционное давление также повысилось. Показатель базовой инфляции с поправкой на сезонность в II квартале 2024 года возрос в среднем до 9,2% в пересчете на год после 6,8% в предыдущем квартале. Годовая инфляция увеличилась с 8,6% в июне до 9,0%, по оценке на 22 июля. Этот рост отражает в том числе индексацию с 1 июля тарифов на коммунальные услуги.</w:t>
      </w:r>
    </w:p>
    <w:p w:rsidR="004E2AD8" w:rsidRDefault="004E2AD8" w:rsidP="004E2AD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Инфляционные ожидания населения и участников финансового рынка продолжили расти. Ценовые ожидания предприятий в целом не изменились, но оставались высокими. Повышенные инфляционные ожидания усиливают инерцию устойчивой инфляции.</w:t>
      </w:r>
    </w:p>
    <w:p w:rsidR="004E2AD8" w:rsidRDefault="004E2AD8" w:rsidP="004E2AD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Оперативные индикаторы в II квартале 2024 года указывают на то, что российская экономика продолжает расти быстрыми темпами. Потребительская активность остается высокой на фоне существенного роста доходов населения и уверенных потребительских настроений. Значительный инвестиционный спрос поддерживается как бюджетными стимулами, так и высокими прибылями компаний. Отклонение российской экономики вверх от траектории сбалансированного роста не уменьшается.</w:t>
      </w:r>
    </w:p>
    <w:p w:rsidR="004E2AD8" w:rsidRDefault="004E2AD8" w:rsidP="004E2AD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Дефицит трудовых ресурсов продолжает нарастать. В этих условиях рост внутреннего спроса не приводит к соразмерному расширению предложения товаров и услуг, а в большей степени увеличивает издержки компаний и, как следствие, усиливает инфляционное давление.</w:t>
      </w:r>
    </w:p>
    <w:p w:rsidR="004E2AD8" w:rsidRDefault="004E2AD8" w:rsidP="004E2AD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Денежно-кредитные условия продолжают ужесточаться. Ставки денежного рынка и доходности ОФЗ существенно выросли, отражая в том числе ожидания участников рынка по июльскому решению по </w:t>
      </w:r>
      <w:r w:rsidRPr="004E2AD8">
        <w:rPr>
          <w:color w:val="22272F"/>
          <w:sz w:val="26"/>
          <w:szCs w:val="26"/>
        </w:rPr>
        <w:t>ключевой ставке</w:t>
      </w:r>
      <w:r>
        <w:rPr>
          <w:color w:val="22272F"/>
          <w:sz w:val="26"/>
          <w:szCs w:val="26"/>
        </w:rPr>
        <w:t xml:space="preserve"> и ее дальнейшей траектории. Увеличились кредитные и депозитные ставки. Высокие рыночные ставки </w:t>
      </w:r>
      <w:r>
        <w:rPr>
          <w:color w:val="22272F"/>
          <w:sz w:val="26"/>
          <w:szCs w:val="26"/>
        </w:rPr>
        <w:lastRenderedPageBreak/>
        <w:t>поддерживают сберегательные настроения, но недостаточно сдерживают кредитование. В II квартале 2024 года кредитная активность оставалась высокой как в розничном, так и в корпоративном сегменте.</w:t>
      </w:r>
    </w:p>
    <w:p w:rsidR="004E2AD8" w:rsidRDefault="004E2AD8" w:rsidP="004E2AD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Подстройка кредитных и депозитных ставок к произошедшему росту ставок денежного рынка и доходностей ОФЗ продолжится. Проводимая денежно-кредитная политика позволит дополнительно увеличить норму сбережения, в том числе через возвращение к более сбалансированным темпам роста кредитования. В розничном сегменте условия банковского кредитования ужесточатся также в результате отмены с 1 июля безадресной льготной ипотеки и вступления в силу принятых ранее </w:t>
      </w:r>
      <w:proofErr w:type="spellStart"/>
      <w:r>
        <w:rPr>
          <w:color w:val="22272F"/>
          <w:sz w:val="26"/>
          <w:szCs w:val="26"/>
        </w:rPr>
        <w:t>макропруденциальных</w:t>
      </w:r>
      <w:proofErr w:type="spellEnd"/>
      <w:r>
        <w:rPr>
          <w:color w:val="22272F"/>
          <w:sz w:val="26"/>
          <w:szCs w:val="26"/>
        </w:rPr>
        <w:t xml:space="preserve"> мер.</w:t>
      </w:r>
    </w:p>
    <w:p w:rsidR="004E2AD8" w:rsidRDefault="004E2AD8" w:rsidP="004E2AD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На среднесрочном горизонте баланс рисков для инфляции остается смещенным в сторону </w:t>
      </w:r>
      <w:proofErr w:type="spellStart"/>
      <w:r>
        <w:rPr>
          <w:color w:val="22272F"/>
          <w:sz w:val="26"/>
          <w:szCs w:val="26"/>
        </w:rPr>
        <w:t>проинфляционных</w:t>
      </w:r>
      <w:proofErr w:type="spellEnd"/>
      <w:r>
        <w:rPr>
          <w:color w:val="22272F"/>
          <w:sz w:val="26"/>
          <w:szCs w:val="26"/>
        </w:rPr>
        <w:t xml:space="preserve">. Основные </w:t>
      </w:r>
      <w:proofErr w:type="spellStart"/>
      <w:r>
        <w:rPr>
          <w:color w:val="22272F"/>
          <w:sz w:val="26"/>
          <w:szCs w:val="26"/>
        </w:rPr>
        <w:t>проинфляционные</w:t>
      </w:r>
      <w:proofErr w:type="spellEnd"/>
      <w:r>
        <w:rPr>
          <w:color w:val="22272F"/>
          <w:sz w:val="26"/>
          <w:szCs w:val="26"/>
        </w:rPr>
        <w:t xml:space="preserve"> риски связаны с изменением условий внешней торговли (в том числе под влиянием геополитической напряженности), с сохранением высоких инфляционных ожиданий и отклонения российской экономики вверх от траектории сбалансированного роста. </w:t>
      </w:r>
      <w:proofErr w:type="spellStart"/>
      <w:r>
        <w:rPr>
          <w:color w:val="22272F"/>
          <w:sz w:val="26"/>
          <w:szCs w:val="26"/>
        </w:rPr>
        <w:t>Дезинфляционные</w:t>
      </w:r>
      <w:proofErr w:type="spellEnd"/>
      <w:r>
        <w:rPr>
          <w:color w:val="22272F"/>
          <w:sz w:val="26"/>
          <w:szCs w:val="26"/>
        </w:rPr>
        <w:t xml:space="preserve"> риски в первую очередь связаны с более быстрым замедлением роста внутреннего спроса, чем ожидается в базовом сценарии.</w:t>
      </w:r>
    </w:p>
    <w:p w:rsidR="004E2AD8" w:rsidRDefault="004E2AD8" w:rsidP="004E2AD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Банк России исходит из неизменности объявленной траектории нормализации бюджетной политики в 2024 году и последующие годы. Изменения этой траектории могут потребовать уточнения параметров проводимой денежно-кредитной политики.</w:t>
      </w:r>
    </w:p>
    <w:p w:rsidR="004E2AD8" w:rsidRDefault="004E2AD8" w:rsidP="004E2AD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По итогам заседания Совета директоров по </w:t>
      </w:r>
      <w:r w:rsidRPr="004E2AD8">
        <w:rPr>
          <w:color w:val="22272F"/>
          <w:sz w:val="26"/>
          <w:szCs w:val="26"/>
        </w:rPr>
        <w:t>ключевой ставке</w:t>
      </w:r>
      <w:r>
        <w:rPr>
          <w:color w:val="22272F"/>
          <w:sz w:val="26"/>
          <w:szCs w:val="26"/>
        </w:rPr>
        <w:t> 26 июля 2024 года Банк России опубликовал </w:t>
      </w:r>
      <w:r w:rsidRPr="004E2AD8">
        <w:rPr>
          <w:color w:val="22272F"/>
          <w:sz w:val="26"/>
          <w:szCs w:val="26"/>
        </w:rPr>
        <w:t>среднесрочный прогноз</w:t>
      </w:r>
      <w:r>
        <w:rPr>
          <w:color w:val="22272F"/>
          <w:sz w:val="26"/>
          <w:szCs w:val="26"/>
        </w:rPr>
        <w:t>. 7 августа 2024 года Банк России опубликует Резюме обсуждения ключевой ставки и Комментарий к среднесрочному прогнозу.</w:t>
      </w:r>
    </w:p>
    <w:p w:rsidR="004E2AD8" w:rsidRDefault="004E2AD8" w:rsidP="004E2AD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Следующее заседание Совета директоров Банка России, на котором будет рассматриваться вопрос об уровне </w:t>
      </w:r>
      <w:r w:rsidRPr="004E2AD8">
        <w:rPr>
          <w:color w:val="22272F"/>
          <w:sz w:val="26"/>
          <w:szCs w:val="26"/>
        </w:rPr>
        <w:t>ключевой ставки</w:t>
      </w:r>
      <w:r>
        <w:rPr>
          <w:color w:val="22272F"/>
          <w:sz w:val="26"/>
          <w:szCs w:val="26"/>
        </w:rPr>
        <w:t>, запланировано на 13 сентября 2024 года. Время публикации пресс-релиза о решении Совета директоров Банка России - 13:30 по московскому времени.</w:t>
      </w:r>
    </w:p>
    <w:bookmarkEnd w:id="0"/>
    <w:p w:rsidR="00FA4021" w:rsidRDefault="00FA4021"/>
    <w:sectPr w:rsidR="00FA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D8"/>
    <w:rsid w:val="0012056A"/>
    <w:rsid w:val="004E2AD8"/>
    <w:rsid w:val="00F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CD5F6-BF18-4942-9870-9176618E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E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E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2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2024-07-29T05:33:00Z</dcterms:created>
  <dcterms:modified xsi:type="dcterms:W3CDTF">2024-07-29T05:33:00Z</dcterms:modified>
</cp:coreProperties>
</file>