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7E" w:rsidRDefault="0092337E" w:rsidP="0092337E">
      <w:pPr>
        <w:suppressAutoHyphens w:val="0"/>
        <w:spacing w:after="200" w:line="276" w:lineRule="auto"/>
        <w:jc w:val="right"/>
        <w:rPr>
          <w:lang w:eastAsia="ru-RU"/>
        </w:rPr>
      </w:pPr>
      <w:r w:rsidRPr="00651B41">
        <w:rPr>
          <w:lang w:eastAsia="ru-RU"/>
        </w:rPr>
        <w:t>Приложение</w:t>
      </w:r>
    </w:p>
    <w:p w:rsidR="0092337E" w:rsidRPr="00AF4DDE" w:rsidRDefault="0092337E" w:rsidP="0092337E">
      <w:pPr>
        <w:jc w:val="center"/>
        <w:rPr>
          <w:b/>
          <w:sz w:val="26"/>
          <w:szCs w:val="26"/>
          <w:lang w:eastAsia="ru-RU"/>
        </w:rPr>
      </w:pPr>
      <w:r w:rsidRPr="00AF4DDE">
        <w:rPr>
          <w:b/>
          <w:sz w:val="26"/>
          <w:szCs w:val="26"/>
          <w:lang w:eastAsia="ru-RU"/>
        </w:rPr>
        <w:t>ПОЛОЖЕНИЕ</w:t>
      </w:r>
    </w:p>
    <w:p w:rsidR="0092337E" w:rsidRPr="00AF4DDE" w:rsidRDefault="0092337E" w:rsidP="0092337E">
      <w:pPr>
        <w:jc w:val="center"/>
        <w:rPr>
          <w:b/>
          <w:sz w:val="26"/>
          <w:szCs w:val="26"/>
        </w:rPr>
      </w:pPr>
      <w:r w:rsidRPr="00AF4DDE">
        <w:rPr>
          <w:b/>
          <w:sz w:val="26"/>
          <w:szCs w:val="26"/>
        </w:rPr>
        <w:t xml:space="preserve">о городской научно-практической конференции педагогических и руководящих работников общеобразовательных организаций и организаций дополнительного образования города Чебоксары «Профессионально-педагогическая культура педагога: тенденции, инновации, технологии учебно-воспитательной деятельности» </w:t>
      </w:r>
    </w:p>
    <w:p w:rsidR="0092337E" w:rsidRPr="00AF4DDE" w:rsidRDefault="0092337E" w:rsidP="0092337E">
      <w:pPr>
        <w:jc w:val="center"/>
        <w:rPr>
          <w:sz w:val="26"/>
          <w:szCs w:val="26"/>
        </w:rPr>
      </w:pPr>
    </w:p>
    <w:p w:rsidR="0092337E" w:rsidRPr="00AF4DDE" w:rsidRDefault="0092337E" w:rsidP="0092337E">
      <w:pPr>
        <w:pStyle w:val="a4"/>
        <w:numPr>
          <w:ilvl w:val="0"/>
          <w:numId w:val="1"/>
        </w:numPr>
        <w:suppressAutoHyphens w:val="0"/>
        <w:ind w:left="357" w:firstLine="720"/>
        <w:jc w:val="center"/>
        <w:rPr>
          <w:b/>
          <w:sz w:val="26"/>
          <w:szCs w:val="26"/>
          <w:lang w:eastAsia="ru-RU"/>
        </w:rPr>
      </w:pPr>
      <w:r w:rsidRPr="00AF4DDE">
        <w:rPr>
          <w:b/>
          <w:sz w:val="26"/>
          <w:szCs w:val="26"/>
          <w:lang w:eastAsia="ru-RU"/>
        </w:rPr>
        <w:t>Общие положения научно-практической конференции</w:t>
      </w:r>
    </w:p>
    <w:p w:rsidR="0092337E" w:rsidRPr="00AF4DDE" w:rsidRDefault="0092337E" w:rsidP="0092337E">
      <w:pPr>
        <w:pStyle w:val="a4"/>
        <w:numPr>
          <w:ilvl w:val="1"/>
          <w:numId w:val="2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AF4DDE">
        <w:rPr>
          <w:sz w:val="26"/>
          <w:szCs w:val="26"/>
          <w:lang w:eastAsia="ru-RU"/>
        </w:rPr>
        <w:t xml:space="preserve">Настоящее Положение определяет </w:t>
      </w:r>
      <w:r w:rsidRPr="00AF4DDE">
        <w:rPr>
          <w:sz w:val="26"/>
          <w:szCs w:val="26"/>
        </w:rPr>
        <w:t xml:space="preserve">цель, задачи и порядок </w:t>
      </w:r>
      <w:r w:rsidRPr="00AF4DDE">
        <w:rPr>
          <w:sz w:val="26"/>
          <w:szCs w:val="26"/>
          <w:lang w:eastAsia="ru-RU"/>
        </w:rPr>
        <w:t xml:space="preserve">организации и проведения </w:t>
      </w:r>
      <w:r w:rsidRPr="00AF4DDE">
        <w:rPr>
          <w:sz w:val="26"/>
          <w:szCs w:val="26"/>
        </w:rPr>
        <w:t>городской научно-практической конференции педагогических и руководящих работников общеобразовательных организаций и организаций дополнительного образования города Чебоксары «Профессионально-педагогическая культура педагога: тенденции, инновации, технологии учебно-воспитательной деятельности»</w:t>
      </w:r>
      <w:r w:rsidRPr="00AF4DDE">
        <w:rPr>
          <w:b/>
          <w:sz w:val="26"/>
          <w:szCs w:val="26"/>
        </w:rPr>
        <w:t xml:space="preserve"> </w:t>
      </w:r>
      <w:r w:rsidRPr="00AF4DDE">
        <w:rPr>
          <w:sz w:val="26"/>
          <w:szCs w:val="26"/>
          <w:lang w:eastAsia="ru-RU"/>
        </w:rPr>
        <w:t xml:space="preserve">(далее – Конференция). </w:t>
      </w:r>
    </w:p>
    <w:p w:rsidR="0092337E" w:rsidRPr="00AF4DDE" w:rsidRDefault="0092337E" w:rsidP="0092337E">
      <w:pPr>
        <w:pStyle w:val="a4"/>
        <w:numPr>
          <w:ilvl w:val="1"/>
          <w:numId w:val="2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Организатором Конференции является управление образования администрации города Чебоксары. Непосредственное проведение конференции возлагается на АУ «Центр мониторинга и развития образования» города Чебоксары.</w:t>
      </w:r>
    </w:p>
    <w:p w:rsidR="0092337E" w:rsidRPr="00AF4DDE" w:rsidRDefault="0092337E" w:rsidP="0092337E">
      <w:pPr>
        <w:pStyle w:val="a4"/>
        <w:numPr>
          <w:ilvl w:val="1"/>
          <w:numId w:val="2"/>
        </w:numPr>
        <w:suppressAutoHyphens w:val="0"/>
        <w:ind w:left="0" w:firstLine="720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Информация о Конференции размещается на сайте организаторов конференции.</w:t>
      </w:r>
    </w:p>
    <w:p w:rsidR="0092337E" w:rsidRPr="00AF4DDE" w:rsidRDefault="0092337E" w:rsidP="0092337E">
      <w:pPr>
        <w:pStyle w:val="a4"/>
        <w:numPr>
          <w:ilvl w:val="1"/>
          <w:numId w:val="2"/>
        </w:numPr>
        <w:suppressAutoHyphens w:val="0"/>
        <w:ind w:left="0" w:firstLine="720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Язык конференции – русский.</w:t>
      </w:r>
    </w:p>
    <w:p w:rsidR="0092337E" w:rsidRPr="00AF4DDE" w:rsidRDefault="0092337E" w:rsidP="0092337E">
      <w:pPr>
        <w:pStyle w:val="a4"/>
        <w:jc w:val="both"/>
        <w:rPr>
          <w:sz w:val="26"/>
          <w:szCs w:val="26"/>
        </w:rPr>
      </w:pPr>
    </w:p>
    <w:p w:rsidR="0092337E" w:rsidRPr="00AF4DDE" w:rsidRDefault="0092337E" w:rsidP="0092337E">
      <w:pPr>
        <w:pStyle w:val="a4"/>
        <w:numPr>
          <w:ilvl w:val="0"/>
          <w:numId w:val="1"/>
        </w:numPr>
        <w:suppressAutoHyphens w:val="0"/>
        <w:ind w:left="357" w:firstLine="720"/>
        <w:jc w:val="center"/>
        <w:rPr>
          <w:b/>
          <w:sz w:val="26"/>
          <w:szCs w:val="26"/>
          <w:lang w:val="en-US"/>
        </w:rPr>
      </w:pPr>
      <w:r w:rsidRPr="00AF4DDE">
        <w:rPr>
          <w:b/>
          <w:sz w:val="26"/>
          <w:szCs w:val="26"/>
        </w:rPr>
        <w:t xml:space="preserve"> Цель и задачи Конференции</w:t>
      </w:r>
    </w:p>
    <w:p w:rsidR="0092337E" w:rsidRPr="00AF4DDE" w:rsidRDefault="0092337E" w:rsidP="0092337E">
      <w:pPr>
        <w:ind w:firstLine="708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2.1. Цель:</w:t>
      </w:r>
    </w:p>
    <w:p w:rsidR="0092337E" w:rsidRPr="00AF4DDE" w:rsidRDefault="0092337E" w:rsidP="0092337E">
      <w:pPr>
        <w:ind w:firstLine="708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- выявление и внедрение в практику научно-теоретических и учебно-методических технологий и инноваций, направленных на повышение качества образования, формирование профессиональной компетентности педагогических и руководящих работников.</w:t>
      </w:r>
    </w:p>
    <w:p w:rsidR="0092337E" w:rsidRPr="00AF4DDE" w:rsidRDefault="0092337E" w:rsidP="0092337E">
      <w:pPr>
        <w:ind w:firstLine="708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 xml:space="preserve">2.2. Задачи: </w:t>
      </w:r>
    </w:p>
    <w:p w:rsidR="0092337E" w:rsidRPr="00AF4DDE" w:rsidRDefault="0092337E" w:rsidP="0092337E">
      <w:pPr>
        <w:ind w:firstLine="708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>- поиск перспективных технологий и инноваций, методик преподавания, воспитания и управления.</w:t>
      </w:r>
    </w:p>
    <w:p w:rsidR="0092337E" w:rsidRPr="00AF4DDE" w:rsidRDefault="0092337E" w:rsidP="0092337E">
      <w:pPr>
        <w:ind w:firstLine="708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>- совершенствование форм распространения передового опыта педагогических и руководящих работников.</w:t>
      </w:r>
    </w:p>
    <w:p w:rsidR="0092337E" w:rsidRPr="00AF4DDE" w:rsidRDefault="0092337E" w:rsidP="0092337E">
      <w:pPr>
        <w:ind w:firstLine="708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>- создание открытого банка лучших учебно-методических и управленческих материалов.</w:t>
      </w:r>
    </w:p>
    <w:p w:rsidR="0092337E" w:rsidRPr="00AF4DDE" w:rsidRDefault="0092337E" w:rsidP="0092337E">
      <w:pPr>
        <w:ind w:firstLine="708"/>
        <w:jc w:val="both"/>
        <w:rPr>
          <w:sz w:val="26"/>
          <w:szCs w:val="26"/>
          <w:lang w:eastAsia="ru-RU"/>
        </w:rPr>
      </w:pPr>
    </w:p>
    <w:p w:rsidR="0092337E" w:rsidRPr="00AF4DDE" w:rsidRDefault="0092337E" w:rsidP="0092337E">
      <w:pPr>
        <w:pStyle w:val="a4"/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AF4DDE">
        <w:rPr>
          <w:b/>
          <w:sz w:val="26"/>
          <w:szCs w:val="26"/>
          <w:lang w:eastAsia="ru-RU"/>
        </w:rPr>
        <w:t>Основные направления работы Конференции:</w:t>
      </w:r>
    </w:p>
    <w:p w:rsidR="0092337E" w:rsidRPr="00AF4DDE" w:rsidRDefault="0092337E" w:rsidP="0092337E">
      <w:pPr>
        <w:pStyle w:val="a4"/>
        <w:numPr>
          <w:ilvl w:val="0"/>
          <w:numId w:val="3"/>
        </w:numPr>
        <w:suppressAutoHyphens w:val="0"/>
        <w:ind w:left="357" w:firstLine="357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 xml:space="preserve">Конференция проводится по следующим </w:t>
      </w:r>
      <w:r w:rsidRPr="004A092F">
        <w:rPr>
          <w:sz w:val="26"/>
          <w:szCs w:val="26"/>
          <w:lang w:eastAsia="ru-RU"/>
        </w:rPr>
        <w:t>направлениям</w:t>
      </w:r>
      <w:r w:rsidRPr="00AF4DDE">
        <w:rPr>
          <w:sz w:val="26"/>
          <w:szCs w:val="26"/>
          <w:lang w:eastAsia="ru-RU"/>
        </w:rPr>
        <w:t>:</w:t>
      </w:r>
    </w:p>
    <w:p w:rsidR="0092337E" w:rsidRPr="00AF4DDE" w:rsidRDefault="0092337E" w:rsidP="0092337E">
      <w:pPr>
        <w:suppressAutoHyphens w:val="0"/>
        <w:ind w:firstLine="709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«Профессионально-педагогическая культура учителя и педагога как фактор совершенствования учебно-воспитательного процесса в образовательных организациях».</w:t>
      </w:r>
    </w:p>
    <w:p w:rsidR="0092337E" w:rsidRPr="00AF4DDE" w:rsidRDefault="0092337E" w:rsidP="0092337E">
      <w:pPr>
        <w:suppressAutoHyphens w:val="0"/>
        <w:ind w:firstLine="709"/>
        <w:jc w:val="both"/>
        <w:rPr>
          <w:sz w:val="26"/>
          <w:szCs w:val="26"/>
        </w:rPr>
      </w:pPr>
      <w:r w:rsidRPr="00AF4DDE">
        <w:rPr>
          <w:sz w:val="26"/>
          <w:szCs w:val="26"/>
        </w:rPr>
        <w:t xml:space="preserve">«Практика использования современных учебно-воспитательных технологий». </w:t>
      </w:r>
    </w:p>
    <w:p w:rsidR="0092337E" w:rsidRPr="00AF4DDE" w:rsidRDefault="0092337E" w:rsidP="0092337E">
      <w:pPr>
        <w:suppressAutoHyphens w:val="0"/>
        <w:ind w:firstLine="709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«Практика работы классного руководителя в современных условиях».</w:t>
      </w:r>
    </w:p>
    <w:p w:rsidR="0092337E" w:rsidRPr="00AF4DDE" w:rsidRDefault="0092337E" w:rsidP="0092337E">
      <w:pPr>
        <w:suppressAutoHyphens w:val="0"/>
        <w:ind w:firstLine="709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«Практика работы советника директора школы по воспитанию».</w:t>
      </w:r>
    </w:p>
    <w:p w:rsidR="0092337E" w:rsidRPr="00AF4DDE" w:rsidRDefault="0092337E" w:rsidP="0092337E">
      <w:pPr>
        <w:suppressAutoHyphens w:val="0"/>
        <w:ind w:firstLine="709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«Практика работы с родителями».</w:t>
      </w:r>
    </w:p>
    <w:p w:rsidR="0092337E" w:rsidRPr="00AF4DDE" w:rsidRDefault="0092337E" w:rsidP="0092337E">
      <w:pPr>
        <w:suppressAutoHyphens w:val="0"/>
        <w:ind w:firstLine="709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«Практика работы с детьми группы риска».</w:t>
      </w:r>
    </w:p>
    <w:p w:rsidR="0092337E" w:rsidRPr="00AF4DDE" w:rsidRDefault="0092337E" w:rsidP="0092337E">
      <w:pPr>
        <w:suppressAutoHyphens w:val="0"/>
        <w:ind w:firstLine="709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«Практика преподавания родных языков».</w:t>
      </w:r>
    </w:p>
    <w:p w:rsidR="0092337E" w:rsidRPr="00AF4DDE" w:rsidRDefault="0092337E" w:rsidP="0092337E">
      <w:pPr>
        <w:suppressAutoHyphens w:val="0"/>
        <w:ind w:firstLine="709"/>
        <w:jc w:val="both"/>
        <w:rPr>
          <w:sz w:val="26"/>
          <w:szCs w:val="26"/>
        </w:rPr>
      </w:pPr>
      <w:r w:rsidRPr="00AF4DDE">
        <w:rPr>
          <w:sz w:val="26"/>
          <w:szCs w:val="26"/>
        </w:rPr>
        <w:t>«Практика управленческой деятельности в современных условиях».</w:t>
      </w:r>
    </w:p>
    <w:p w:rsidR="0092337E" w:rsidRPr="00AF4DDE" w:rsidRDefault="0092337E" w:rsidP="0092337E">
      <w:pPr>
        <w:suppressAutoHyphens w:val="0"/>
        <w:ind w:firstLine="709"/>
        <w:jc w:val="both"/>
        <w:rPr>
          <w:sz w:val="26"/>
          <w:szCs w:val="26"/>
        </w:rPr>
      </w:pPr>
      <w:r w:rsidRPr="00AF4DDE">
        <w:rPr>
          <w:sz w:val="26"/>
          <w:szCs w:val="26"/>
        </w:rPr>
        <w:lastRenderedPageBreak/>
        <w:t>«Педагогическая практика организации внеурочной и внеклассной деятельности».</w:t>
      </w:r>
    </w:p>
    <w:p w:rsidR="0092337E" w:rsidRPr="00AF4DDE" w:rsidRDefault="0092337E" w:rsidP="0092337E">
      <w:pPr>
        <w:suppressAutoHyphens w:val="0"/>
        <w:ind w:firstLine="709"/>
        <w:jc w:val="both"/>
        <w:rPr>
          <w:sz w:val="26"/>
          <w:szCs w:val="26"/>
        </w:rPr>
      </w:pPr>
      <w:r w:rsidRPr="00AF4DDE">
        <w:rPr>
          <w:sz w:val="26"/>
          <w:szCs w:val="26"/>
        </w:rPr>
        <w:t xml:space="preserve">3.2. </w:t>
      </w:r>
      <w:r>
        <w:rPr>
          <w:sz w:val="26"/>
          <w:szCs w:val="26"/>
        </w:rPr>
        <w:t>Темы</w:t>
      </w:r>
      <w:r w:rsidRPr="00AF4DDE">
        <w:rPr>
          <w:sz w:val="26"/>
          <w:szCs w:val="26"/>
        </w:rPr>
        <w:t xml:space="preserve"> направлений </w:t>
      </w:r>
      <w:r>
        <w:rPr>
          <w:sz w:val="26"/>
          <w:szCs w:val="26"/>
        </w:rPr>
        <w:t xml:space="preserve">Конференции </w:t>
      </w:r>
      <w:r w:rsidRPr="00AF4DDE">
        <w:rPr>
          <w:sz w:val="26"/>
          <w:szCs w:val="26"/>
        </w:rPr>
        <w:t>могут варьироваться по решению Оргкомитета в зависимости от количества и проблематики заявленных работ.</w:t>
      </w:r>
    </w:p>
    <w:p w:rsidR="0092337E" w:rsidRPr="00AF4DDE" w:rsidRDefault="0092337E" w:rsidP="0092337E">
      <w:pPr>
        <w:ind w:firstLine="708"/>
        <w:jc w:val="center"/>
        <w:rPr>
          <w:b/>
          <w:sz w:val="26"/>
          <w:szCs w:val="26"/>
          <w:lang w:eastAsia="ru-RU"/>
        </w:rPr>
      </w:pPr>
    </w:p>
    <w:p w:rsidR="0092337E" w:rsidRPr="00AF4DDE" w:rsidRDefault="0092337E" w:rsidP="0092337E">
      <w:pPr>
        <w:pStyle w:val="a4"/>
        <w:numPr>
          <w:ilvl w:val="0"/>
          <w:numId w:val="1"/>
        </w:numPr>
        <w:suppressAutoHyphens w:val="0"/>
        <w:ind w:left="0" w:firstLine="0"/>
        <w:jc w:val="center"/>
        <w:rPr>
          <w:b/>
          <w:sz w:val="26"/>
          <w:szCs w:val="26"/>
          <w:lang w:eastAsia="ru-RU"/>
        </w:rPr>
      </w:pPr>
      <w:r w:rsidRPr="00AF4DDE">
        <w:rPr>
          <w:b/>
          <w:sz w:val="26"/>
          <w:szCs w:val="26"/>
          <w:lang w:eastAsia="ru-RU"/>
        </w:rPr>
        <w:t>Участники Конференции и порядок работы конференции</w:t>
      </w:r>
    </w:p>
    <w:p w:rsidR="0092337E" w:rsidRPr="00AF4DDE" w:rsidRDefault="0092337E" w:rsidP="0092337E">
      <w:pPr>
        <w:pStyle w:val="a4"/>
        <w:numPr>
          <w:ilvl w:val="1"/>
          <w:numId w:val="4"/>
        </w:numPr>
        <w:suppressAutoHyphens w:val="0"/>
        <w:ind w:left="0" w:firstLine="720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>К участию к Конференции приглашаются руководящие и педагогические работники общеобразовательных организаций и организаций дополнительного образования города Чебоксары.</w:t>
      </w:r>
    </w:p>
    <w:p w:rsidR="0092337E" w:rsidRPr="00AF4DDE" w:rsidRDefault="0092337E" w:rsidP="0092337E">
      <w:pPr>
        <w:pStyle w:val="a4"/>
        <w:numPr>
          <w:ilvl w:val="1"/>
          <w:numId w:val="4"/>
        </w:numPr>
        <w:tabs>
          <w:tab w:val="left" w:pos="567"/>
          <w:tab w:val="left" w:pos="709"/>
          <w:tab w:val="left" w:pos="993"/>
          <w:tab w:val="left" w:pos="1418"/>
        </w:tabs>
        <w:suppressAutoHyphens w:val="0"/>
        <w:ind w:left="0" w:firstLine="709"/>
        <w:jc w:val="both"/>
        <w:rPr>
          <w:bCs/>
          <w:sz w:val="26"/>
          <w:szCs w:val="26"/>
        </w:rPr>
      </w:pPr>
      <w:r w:rsidRPr="00AF4DDE">
        <w:rPr>
          <w:sz w:val="26"/>
          <w:szCs w:val="26"/>
          <w:lang w:eastAsia="ru-RU"/>
        </w:rPr>
        <w:t xml:space="preserve">Форма участия в Конференции – </w:t>
      </w:r>
      <w:r w:rsidRPr="00AF4DDE">
        <w:rPr>
          <w:b/>
          <w:sz w:val="26"/>
          <w:szCs w:val="26"/>
          <w:lang w:eastAsia="ru-RU"/>
        </w:rPr>
        <w:t>очная.</w:t>
      </w:r>
    </w:p>
    <w:p w:rsidR="0092337E" w:rsidRPr="00AF4DDE" w:rsidRDefault="0092337E" w:rsidP="0092337E">
      <w:pPr>
        <w:pStyle w:val="a4"/>
        <w:numPr>
          <w:ilvl w:val="1"/>
          <w:numId w:val="4"/>
        </w:numPr>
        <w:suppressAutoHyphens w:val="0"/>
        <w:ind w:left="0" w:firstLine="720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 xml:space="preserve">Дата проведения Конференции − </w:t>
      </w:r>
      <w:r w:rsidRPr="00AF4DDE">
        <w:rPr>
          <w:b/>
          <w:sz w:val="26"/>
          <w:szCs w:val="26"/>
          <w:lang w:eastAsia="ru-RU"/>
        </w:rPr>
        <w:t>1 ноября 2023 г.</w:t>
      </w:r>
      <w:r w:rsidRPr="00AF4DDE">
        <w:rPr>
          <w:sz w:val="26"/>
          <w:szCs w:val="26"/>
          <w:lang w:eastAsia="ru-RU"/>
        </w:rPr>
        <w:t xml:space="preserve"> </w:t>
      </w:r>
    </w:p>
    <w:p w:rsidR="0092337E" w:rsidRPr="00AF4DDE" w:rsidRDefault="0092337E" w:rsidP="0092337E">
      <w:pPr>
        <w:pStyle w:val="a4"/>
        <w:numPr>
          <w:ilvl w:val="1"/>
          <w:numId w:val="4"/>
        </w:numPr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 xml:space="preserve">Для участия в работе Конференции необходимо прислать                          </w:t>
      </w:r>
      <w:r w:rsidRPr="00AF4DDE">
        <w:rPr>
          <w:b/>
          <w:sz w:val="26"/>
          <w:szCs w:val="26"/>
          <w:lang w:eastAsia="ru-RU"/>
        </w:rPr>
        <w:t>до 25 октября 2023</w:t>
      </w:r>
      <w:r w:rsidRPr="00AF4DDE">
        <w:rPr>
          <w:sz w:val="26"/>
          <w:szCs w:val="26"/>
          <w:lang w:eastAsia="ru-RU"/>
        </w:rPr>
        <w:t xml:space="preserve"> г. на e-mail: </w:t>
      </w:r>
      <w:bookmarkStart w:id="0" w:name="_Hlk148010606"/>
      <w:r w:rsidRPr="00AF4DDE">
        <w:rPr>
          <w:sz w:val="26"/>
          <w:szCs w:val="26"/>
          <w:lang w:val="en-US" w:eastAsia="ru-RU"/>
        </w:rPr>
        <w:fldChar w:fldCharType="begin"/>
      </w:r>
      <w:r w:rsidRPr="00AF4DDE">
        <w:rPr>
          <w:sz w:val="26"/>
          <w:szCs w:val="26"/>
          <w:lang w:val="en-US" w:eastAsia="ru-RU"/>
        </w:rPr>
        <w:instrText>HYPERLINK</w:instrText>
      </w:r>
      <w:r w:rsidRPr="00AF4DDE">
        <w:rPr>
          <w:sz w:val="26"/>
          <w:szCs w:val="26"/>
          <w:lang w:eastAsia="ru-RU"/>
        </w:rPr>
        <w:instrText xml:space="preserve"> "</w:instrText>
      </w:r>
      <w:r w:rsidRPr="00AF4DDE">
        <w:rPr>
          <w:sz w:val="26"/>
          <w:szCs w:val="26"/>
          <w:lang w:val="en-US" w:eastAsia="ru-RU"/>
        </w:rPr>
        <w:instrText>mailto</w:instrText>
      </w:r>
      <w:r w:rsidRPr="00AF4DDE">
        <w:rPr>
          <w:sz w:val="26"/>
          <w:szCs w:val="26"/>
          <w:lang w:eastAsia="ru-RU"/>
        </w:rPr>
        <w:instrText>:</w:instrText>
      </w:r>
      <w:r w:rsidRPr="00AF4DDE">
        <w:rPr>
          <w:sz w:val="26"/>
          <w:szCs w:val="26"/>
          <w:lang w:val="en-US" w:eastAsia="ru-RU"/>
        </w:rPr>
        <w:instrText>gcheb</w:instrText>
      </w:r>
      <w:r w:rsidRPr="00AF4DDE">
        <w:rPr>
          <w:sz w:val="26"/>
          <w:szCs w:val="26"/>
          <w:lang w:eastAsia="ru-RU"/>
        </w:rPr>
        <w:instrText>_</w:instrText>
      </w:r>
      <w:r w:rsidRPr="00AF4DDE">
        <w:rPr>
          <w:sz w:val="26"/>
          <w:szCs w:val="26"/>
          <w:lang w:val="en-US" w:eastAsia="ru-RU"/>
        </w:rPr>
        <w:instrText>guo</w:instrText>
      </w:r>
      <w:r w:rsidRPr="00AF4DDE">
        <w:rPr>
          <w:sz w:val="26"/>
          <w:szCs w:val="26"/>
          <w:lang w:eastAsia="ru-RU"/>
        </w:rPr>
        <w:instrText>28@</w:instrText>
      </w:r>
      <w:r w:rsidRPr="00AF4DDE">
        <w:rPr>
          <w:sz w:val="26"/>
          <w:szCs w:val="26"/>
          <w:lang w:val="en-US" w:eastAsia="ru-RU"/>
        </w:rPr>
        <w:instrText>cap</w:instrText>
      </w:r>
      <w:r w:rsidRPr="00AF4DDE">
        <w:rPr>
          <w:sz w:val="26"/>
          <w:szCs w:val="26"/>
          <w:lang w:eastAsia="ru-RU"/>
        </w:rPr>
        <w:instrText>.</w:instrText>
      </w:r>
      <w:r w:rsidRPr="00AF4DDE">
        <w:rPr>
          <w:sz w:val="26"/>
          <w:szCs w:val="26"/>
          <w:lang w:val="en-US" w:eastAsia="ru-RU"/>
        </w:rPr>
        <w:instrText>ru</w:instrText>
      </w:r>
      <w:r w:rsidRPr="00AF4DDE">
        <w:rPr>
          <w:sz w:val="26"/>
          <w:szCs w:val="26"/>
          <w:lang w:eastAsia="ru-RU"/>
        </w:rPr>
        <w:instrText>"</w:instrText>
      </w:r>
      <w:r w:rsidRPr="00AF4DDE">
        <w:rPr>
          <w:sz w:val="26"/>
          <w:szCs w:val="26"/>
          <w:lang w:val="en-US" w:eastAsia="ru-RU"/>
        </w:rPr>
        <w:fldChar w:fldCharType="separate"/>
      </w:r>
      <w:r w:rsidRPr="00AF4DDE">
        <w:rPr>
          <w:rStyle w:val="a3"/>
          <w:rFonts w:eastAsia="Arial Unicode MS"/>
          <w:sz w:val="26"/>
          <w:szCs w:val="26"/>
          <w:lang w:val="en-US"/>
        </w:rPr>
        <w:t>gcheb</w:t>
      </w:r>
      <w:r w:rsidRPr="00AF4DDE">
        <w:rPr>
          <w:rStyle w:val="a3"/>
          <w:rFonts w:eastAsia="Arial Unicode MS"/>
          <w:sz w:val="26"/>
          <w:szCs w:val="26"/>
        </w:rPr>
        <w:t>_</w:t>
      </w:r>
      <w:r w:rsidRPr="00AF4DDE">
        <w:rPr>
          <w:rStyle w:val="a3"/>
          <w:rFonts w:eastAsia="Arial Unicode MS"/>
          <w:sz w:val="26"/>
          <w:szCs w:val="26"/>
          <w:lang w:val="en-US"/>
        </w:rPr>
        <w:t>guo</w:t>
      </w:r>
      <w:r w:rsidRPr="00AF4DDE">
        <w:rPr>
          <w:rStyle w:val="a3"/>
          <w:rFonts w:eastAsia="Arial Unicode MS"/>
          <w:sz w:val="26"/>
          <w:szCs w:val="26"/>
        </w:rPr>
        <w:t>28@</w:t>
      </w:r>
      <w:r w:rsidRPr="00AF4DDE">
        <w:rPr>
          <w:rStyle w:val="a3"/>
          <w:rFonts w:eastAsia="Arial Unicode MS"/>
          <w:sz w:val="26"/>
          <w:szCs w:val="26"/>
          <w:lang w:val="en-US"/>
        </w:rPr>
        <w:t>cap</w:t>
      </w:r>
      <w:r w:rsidRPr="00AF4DDE">
        <w:rPr>
          <w:rStyle w:val="a3"/>
          <w:rFonts w:eastAsia="Arial Unicode MS"/>
          <w:sz w:val="26"/>
          <w:szCs w:val="26"/>
        </w:rPr>
        <w:t>.</w:t>
      </w:r>
      <w:r w:rsidRPr="00AF4DDE">
        <w:rPr>
          <w:rStyle w:val="a3"/>
          <w:rFonts w:eastAsia="Arial Unicode MS"/>
          <w:sz w:val="26"/>
          <w:szCs w:val="26"/>
          <w:lang w:val="en-US"/>
        </w:rPr>
        <w:t>ru</w:t>
      </w:r>
      <w:r w:rsidRPr="00AF4DDE">
        <w:rPr>
          <w:sz w:val="26"/>
          <w:szCs w:val="26"/>
          <w:lang w:val="en-US" w:eastAsia="ru-RU"/>
        </w:rPr>
        <w:fldChar w:fldCharType="end"/>
      </w:r>
      <w:r w:rsidRPr="00AF4DDE">
        <w:rPr>
          <w:sz w:val="26"/>
          <w:szCs w:val="26"/>
          <w:lang w:eastAsia="ru-RU"/>
        </w:rPr>
        <w:t xml:space="preserve">: </w:t>
      </w:r>
      <w:bookmarkEnd w:id="0"/>
    </w:p>
    <w:p w:rsidR="0092337E" w:rsidRPr="00AF4DDE" w:rsidRDefault="0092337E" w:rsidP="0092337E">
      <w:pPr>
        <w:ind w:firstLine="709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 xml:space="preserve">- заявку, </w:t>
      </w:r>
      <w:bookmarkStart w:id="1" w:name="_Hlk148010735"/>
      <w:r w:rsidRPr="00AF4DDE">
        <w:rPr>
          <w:sz w:val="26"/>
          <w:szCs w:val="26"/>
          <w:lang w:eastAsia="ru-RU"/>
        </w:rPr>
        <w:t>с пометкой документа «Заявка, ФИО, школа»</w:t>
      </w:r>
      <w:r w:rsidRPr="00AF4DDE">
        <w:rPr>
          <w:color w:val="FF0000"/>
          <w:sz w:val="26"/>
          <w:szCs w:val="26"/>
          <w:lang w:eastAsia="ru-RU"/>
        </w:rPr>
        <w:t xml:space="preserve"> </w:t>
      </w:r>
      <w:bookmarkEnd w:id="1"/>
      <w:r w:rsidRPr="00AF4DDE">
        <w:rPr>
          <w:sz w:val="26"/>
          <w:szCs w:val="26"/>
          <w:lang w:eastAsia="ru-RU"/>
        </w:rPr>
        <w:t xml:space="preserve">(приложение 1 к положению о Конференции); </w:t>
      </w:r>
    </w:p>
    <w:p w:rsidR="0092337E" w:rsidRPr="00AF4DDE" w:rsidRDefault="0092337E" w:rsidP="0092337E">
      <w:pPr>
        <w:ind w:firstLine="709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 xml:space="preserve">- материалы (статью) в электронной версии в соответствии с заявленной темой Конференции, </w:t>
      </w:r>
      <w:bookmarkStart w:id="2" w:name="_Hlk148010764"/>
      <w:r w:rsidRPr="00AF4DDE">
        <w:rPr>
          <w:sz w:val="26"/>
          <w:szCs w:val="26"/>
          <w:lang w:eastAsia="ru-RU"/>
        </w:rPr>
        <w:t>с пометкой документа «Статья, ФИО, школа».</w:t>
      </w:r>
    </w:p>
    <w:bookmarkEnd w:id="2"/>
    <w:p w:rsidR="0092337E" w:rsidRPr="00AF4DDE" w:rsidRDefault="0092337E" w:rsidP="0092337E">
      <w:pPr>
        <w:pStyle w:val="a4"/>
        <w:numPr>
          <w:ilvl w:val="1"/>
          <w:numId w:val="4"/>
        </w:numPr>
        <w:suppressAutoHyphens w:val="0"/>
        <w:ind w:left="0" w:firstLine="708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AF4DDE">
        <w:rPr>
          <w:sz w:val="26"/>
          <w:szCs w:val="26"/>
          <w:lang w:eastAsia="ru-RU"/>
        </w:rPr>
        <w:t xml:space="preserve">Авторы обладают правами на публикуемые материалы и единолично несут полную ответственность за их содержание. </w:t>
      </w:r>
    </w:p>
    <w:p w:rsidR="0092337E" w:rsidRPr="00AF4DDE" w:rsidRDefault="0092337E" w:rsidP="0092337E">
      <w:pPr>
        <w:pStyle w:val="a4"/>
        <w:numPr>
          <w:ilvl w:val="1"/>
          <w:numId w:val="4"/>
        </w:numPr>
        <w:suppressAutoHyphens w:val="0"/>
        <w:ind w:left="0" w:firstLine="708"/>
        <w:jc w:val="both"/>
        <w:rPr>
          <w:sz w:val="26"/>
          <w:szCs w:val="26"/>
        </w:rPr>
      </w:pPr>
      <w:r w:rsidRPr="00AF4DDE">
        <w:rPr>
          <w:sz w:val="26"/>
          <w:szCs w:val="26"/>
          <w:lang w:eastAsia="ru-RU"/>
        </w:rPr>
        <w:t xml:space="preserve">По итогам Конференции формируется электронный сборник статей Конференции, который будет размещен на сайте АУ «Центр мониторинга и развития образования» города Чебоксары. Материалы, присланные на Конференцию, включаются в сборник при условии, что они отправлены в срок, соответствуют требованиям оформления и прошли содержательную экспертизу. Технические требования к материалам указаны в приложении 2. </w:t>
      </w:r>
    </w:p>
    <w:p w:rsidR="0092337E" w:rsidRPr="00AF4DDE" w:rsidRDefault="0092337E" w:rsidP="0092337E">
      <w:pPr>
        <w:pStyle w:val="a4"/>
        <w:numPr>
          <w:ilvl w:val="1"/>
          <w:numId w:val="4"/>
        </w:numPr>
        <w:suppressAutoHyphens w:val="0"/>
        <w:ind w:left="0" w:firstLine="708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 xml:space="preserve">Представленные материалы не возвращаются. </w:t>
      </w:r>
    </w:p>
    <w:p w:rsidR="0092337E" w:rsidRPr="00AF4DDE" w:rsidRDefault="0092337E" w:rsidP="0092337E">
      <w:pPr>
        <w:pStyle w:val="a4"/>
        <w:numPr>
          <w:ilvl w:val="1"/>
          <w:numId w:val="4"/>
        </w:numPr>
        <w:suppressAutoHyphens w:val="0"/>
        <w:ind w:left="0" w:firstLine="720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>Участникам конференции выдается сертификат об участии.</w:t>
      </w:r>
    </w:p>
    <w:p w:rsidR="0092337E" w:rsidRPr="00AF4DDE" w:rsidRDefault="0092337E" w:rsidP="0092337E">
      <w:pPr>
        <w:ind w:firstLine="708"/>
        <w:jc w:val="both"/>
        <w:rPr>
          <w:sz w:val="26"/>
          <w:szCs w:val="26"/>
          <w:lang w:eastAsia="ru-RU"/>
        </w:rPr>
      </w:pPr>
    </w:p>
    <w:p w:rsidR="0092337E" w:rsidRPr="00AF4DDE" w:rsidRDefault="0092337E" w:rsidP="0092337E">
      <w:pPr>
        <w:pStyle w:val="a4"/>
        <w:numPr>
          <w:ilvl w:val="0"/>
          <w:numId w:val="1"/>
        </w:numPr>
        <w:suppressAutoHyphens w:val="0"/>
        <w:ind w:left="0" w:firstLine="720"/>
        <w:jc w:val="center"/>
        <w:rPr>
          <w:b/>
          <w:sz w:val="26"/>
          <w:szCs w:val="26"/>
          <w:lang w:eastAsia="ru-RU"/>
        </w:rPr>
      </w:pPr>
      <w:r w:rsidRPr="00AF4DDE">
        <w:rPr>
          <w:b/>
          <w:sz w:val="26"/>
          <w:szCs w:val="26"/>
          <w:lang w:eastAsia="ru-RU"/>
        </w:rPr>
        <w:t>Формирование организационного комитета подготовки и проведения Конференции</w:t>
      </w:r>
    </w:p>
    <w:p w:rsidR="0092337E" w:rsidRPr="00AF4DDE" w:rsidRDefault="0092337E" w:rsidP="0092337E">
      <w:pPr>
        <w:ind w:firstLine="709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>Организационный комитет является основным координатором по подготовке и проведению Конференции: определяет направления работы Конференции, осуществляет прием заявок на участие в Конференции, проводит экспертизу и отбирает материалы участников Конференции для публикации на сайте АУ «Центр мониторинга и развития образования» г. Чебоксары, извещает участников о доработке.</w:t>
      </w:r>
    </w:p>
    <w:p w:rsidR="0092337E" w:rsidRPr="00AF4DDE" w:rsidRDefault="0092337E" w:rsidP="0092337E">
      <w:pPr>
        <w:ind w:firstLine="709"/>
        <w:jc w:val="both"/>
        <w:rPr>
          <w:sz w:val="26"/>
          <w:szCs w:val="26"/>
          <w:lang w:eastAsia="ru-RU"/>
        </w:rPr>
      </w:pPr>
    </w:p>
    <w:p w:rsidR="0092337E" w:rsidRPr="00AF4DDE" w:rsidRDefault="0092337E" w:rsidP="0092337E">
      <w:pPr>
        <w:pStyle w:val="a4"/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AF4DDE">
        <w:rPr>
          <w:b/>
          <w:sz w:val="26"/>
          <w:szCs w:val="26"/>
          <w:lang w:eastAsia="ru-RU"/>
        </w:rPr>
        <w:t>Контактные данные</w:t>
      </w:r>
    </w:p>
    <w:p w:rsidR="0092337E" w:rsidRPr="00AF4DDE" w:rsidRDefault="0092337E" w:rsidP="0092337E">
      <w:pPr>
        <w:ind w:firstLine="709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 xml:space="preserve"> По вопросам участия в Конференции можно обращаться по телефону: 8(8352) 51-22-35 (отдел по работе с педагогическими кадрами) или направлять свои вопросы на e-mail:</w:t>
      </w:r>
      <w:r w:rsidRPr="00AF4DDE">
        <w:rPr>
          <w:sz w:val="26"/>
          <w:szCs w:val="26"/>
        </w:rPr>
        <w:t xml:space="preserve"> </w:t>
      </w:r>
      <w:hyperlink r:id="rId5" w:history="1">
        <w:r w:rsidRPr="00AF4DDE">
          <w:rPr>
            <w:rStyle w:val="a3"/>
            <w:rFonts w:eastAsia="Arial Unicode MS"/>
            <w:sz w:val="26"/>
            <w:szCs w:val="26"/>
          </w:rPr>
          <w:t>gcheb_guo28@cap.ru</w:t>
        </w:r>
      </w:hyperlink>
      <w:r w:rsidRPr="00AF4DDE">
        <w:rPr>
          <w:sz w:val="26"/>
          <w:szCs w:val="26"/>
          <w:lang w:eastAsia="ru-RU"/>
        </w:rPr>
        <w:t xml:space="preserve"> </w:t>
      </w:r>
    </w:p>
    <w:p w:rsidR="0092337E" w:rsidRPr="00AF4DDE" w:rsidRDefault="0092337E" w:rsidP="0092337E">
      <w:pPr>
        <w:jc w:val="right"/>
        <w:rPr>
          <w:lang w:eastAsia="ru-RU"/>
        </w:rPr>
      </w:pPr>
      <w:r w:rsidRPr="00AF4DDE">
        <w:rPr>
          <w:sz w:val="26"/>
          <w:szCs w:val="26"/>
          <w:lang w:eastAsia="ru-RU"/>
        </w:rPr>
        <w:br w:type="page"/>
      </w:r>
      <w:r w:rsidRPr="00AF4DDE">
        <w:rPr>
          <w:lang w:eastAsia="ru-RU"/>
        </w:rPr>
        <w:t>Приложение 1</w:t>
      </w:r>
    </w:p>
    <w:p w:rsidR="0092337E" w:rsidRPr="00AF4DDE" w:rsidRDefault="0092337E" w:rsidP="0092337E">
      <w:pPr>
        <w:ind w:firstLine="709"/>
        <w:jc w:val="right"/>
        <w:rPr>
          <w:lang w:eastAsia="ru-RU"/>
        </w:rPr>
      </w:pPr>
      <w:r w:rsidRPr="00AF4DDE">
        <w:rPr>
          <w:lang w:eastAsia="ru-RU"/>
        </w:rPr>
        <w:t>к положению о Конференции</w:t>
      </w:r>
    </w:p>
    <w:p w:rsidR="0092337E" w:rsidRPr="002A0382" w:rsidRDefault="0092337E" w:rsidP="0092337E">
      <w:pPr>
        <w:ind w:firstLine="708"/>
        <w:jc w:val="right"/>
        <w:rPr>
          <w:lang w:eastAsia="ru-RU"/>
        </w:rPr>
      </w:pPr>
    </w:p>
    <w:p w:rsidR="0092337E" w:rsidRPr="00AF4DDE" w:rsidRDefault="0092337E" w:rsidP="0092337E">
      <w:pPr>
        <w:jc w:val="center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 xml:space="preserve">Заявка на участие </w:t>
      </w:r>
    </w:p>
    <w:p w:rsidR="0092337E" w:rsidRPr="00AF4DDE" w:rsidRDefault="0092337E" w:rsidP="0092337E">
      <w:pPr>
        <w:jc w:val="center"/>
        <w:rPr>
          <w:sz w:val="26"/>
          <w:szCs w:val="26"/>
        </w:rPr>
      </w:pPr>
      <w:r w:rsidRPr="00AF4DDE">
        <w:rPr>
          <w:sz w:val="26"/>
          <w:szCs w:val="26"/>
          <w:lang w:eastAsia="ru-RU"/>
        </w:rPr>
        <w:t xml:space="preserve">в городской научно-практической конференции </w:t>
      </w:r>
      <w:r w:rsidRPr="00AF4DDE">
        <w:rPr>
          <w:sz w:val="26"/>
          <w:szCs w:val="26"/>
        </w:rPr>
        <w:t xml:space="preserve">педагогических и руководящих работников общеобразовательных организаций и организаций дополнительного образования города Чебоксары «Профессионально-педагогическая культура педагога: тенденции, инновации, технологии учебно-воспитательной деятельности» </w:t>
      </w:r>
    </w:p>
    <w:p w:rsidR="0092337E" w:rsidRPr="00AF4DDE" w:rsidRDefault="0092337E" w:rsidP="0092337E">
      <w:pPr>
        <w:ind w:firstLine="708"/>
        <w:jc w:val="center"/>
        <w:rPr>
          <w:b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5"/>
        <w:gridCol w:w="6019"/>
      </w:tblGrid>
      <w:tr w:rsidR="0092337E" w:rsidRPr="00AF4DDE" w:rsidTr="007E538D">
        <w:tc>
          <w:tcPr>
            <w:tcW w:w="3369" w:type="dxa"/>
          </w:tcPr>
          <w:p w:rsidR="0092337E" w:rsidRPr="00AF4DDE" w:rsidRDefault="0092337E" w:rsidP="007E538D">
            <w:pPr>
              <w:rPr>
                <w:sz w:val="26"/>
                <w:szCs w:val="26"/>
                <w:lang w:eastAsia="ru-RU"/>
              </w:rPr>
            </w:pPr>
            <w:r w:rsidRPr="00AF4DDE">
              <w:rPr>
                <w:sz w:val="26"/>
                <w:szCs w:val="26"/>
                <w:lang w:eastAsia="ru-RU"/>
              </w:rPr>
              <w:t>ФИО автора (полностью)</w:t>
            </w:r>
          </w:p>
        </w:tc>
        <w:tc>
          <w:tcPr>
            <w:tcW w:w="6202" w:type="dxa"/>
          </w:tcPr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92337E" w:rsidRPr="00AF4DDE" w:rsidTr="007E538D">
        <w:tc>
          <w:tcPr>
            <w:tcW w:w="3369" w:type="dxa"/>
          </w:tcPr>
          <w:p w:rsidR="0092337E" w:rsidRPr="00AF4DDE" w:rsidRDefault="0092337E" w:rsidP="007E538D">
            <w:pPr>
              <w:rPr>
                <w:sz w:val="26"/>
                <w:szCs w:val="26"/>
                <w:lang w:eastAsia="ru-RU"/>
              </w:rPr>
            </w:pPr>
            <w:r w:rsidRPr="00AF4DDE">
              <w:rPr>
                <w:sz w:val="26"/>
                <w:szCs w:val="26"/>
                <w:lang w:eastAsia="ru-RU"/>
              </w:rPr>
              <w:t>Место работы (краткое наименование по Уставу)</w:t>
            </w:r>
          </w:p>
        </w:tc>
        <w:tc>
          <w:tcPr>
            <w:tcW w:w="6202" w:type="dxa"/>
          </w:tcPr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92337E" w:rsidRPr="00AF4DDE" w:rsidTr="007E538D">
        <w:tc>
          <w:tcPr>
            <w:tcW w:w="3369" w:type="dxa"/>
          </w:tcPr>
          <w:p w:rsidR="0092337E" w:rsidRPr="00AF4DDE" w:rsidRDefault="0092337E" w:rsidP="007E538D">
            <w:pPr>
              <w:rPr>
                <w:sz w:val="26"/>
                <w:szCs w:val="26"/>
                <w:lang w:eastAsia="ru-RU"/>
              </w:rPr>
            </w:pPr>
            <w:r w:rsidRPr="00AF4DDE">
              <w:rPr>
                <w:sz w:val="26"/>
                <w:szCs w:val="26"/>
                <w:lang w:eastAsia="ru-RU"/>
              </w:rPr>
              <w:t>Должность (учителям обязательно указать преподаваемый предмет)</w:t>
            </w:r>
          </w:p>
        </w:tc>
        <w:tc>
          <w:tcPr>
            <w:tcW w:w="6202" w:type="dxa"/>
          </w:tcPr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92337E" w:rsidRPr="00AF4DDE" w:rsidTr="007E538D">
        <w:tc>
          <w:tcPr>
            <w:tcW w:w="3369" w:type="dxa"/>
          </w:tcPr>
          <w:p w:rsidR="0092337E" w:rsidRPr="00AF4DDE" w:rsidRDefault="0092337E" w:rsidP="007E538D">
            <w:pPr>
              <w:rPr>
                <w:sz w:val="26"/>
                <w:szCs w:val="26"/>
                <w:lang w:eastAsia="ru-RU"/>
              </w:rPr>
            </w:pPr>
            <w:r w:rsidRPr="00AF4DDE">
              <w:rPr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6202" w:type="dxa"/>
          </w:tcPr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92337E" w:rsidRPr="00AF4DDE" w:rsidTr="007E538D">
        <w:tc>
          <w:tcPr>
            <w:tcW w:w="3369" w:type="dxa"/>
          </w:tcPr>
          <w:p w:rsidR="0092337E" w:rsidRPr="00AF4DDE" w:rsidRDefault="0092337E" w:rsidP="007E538D">
            <w:pPr>
              <w:rPr>
                <w:sz w:val="26"/>
                <w:szCs w:val="26"/>
                <w:lang w:eastAsia="ru-RU"/>
              </w:rPr>
            </w:pPr>
            <w:r w:rsidRPr="00AF4DDE">
              <w:rPr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6202" w:type="dxa"/>
          </w:tcPr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92337E" w:rsidRPr="00AF4DDE" w:rsidTr="007E538D">
        <w:tc>
          <w:tcPr>
            <w:tcW w:w="3369" w:type="dxa"/>
          </w:tcPr>
          <w:p w:rsidR="0092337E" w:rsidRPr="00AF4DDE" w:rsidRDefault="0092337E" w:rsidP="007E538D">
            <w:pPr>
              <w:rPr>
                <w:sz w:val="26"/>
                <w:szCs w:val="26"/>
                <w:lang w:eastAsia="ru-RU"/>
              </w:rPr>
            </w:pPr>
            <w:r w:rsidRPr="00AF4DDE">
              <w:rPr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6202" w:type="dxa"/>
          </w:tcPr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92337E" w:rsidRPr="00AF4DDE" w:rsidTr="007E538D">
        <w:tc>
          <w:tcPr>
            <w:tcW w:w="3369" w:type="dxa"/>
          </w:tcPr>
          <w:p w:rsidR="0092337E" w:rsidRPr="00AF4DDE" w:rsidRDefault="0092337E" w:rsidP="007E538D">
            <w:pPr>
              <w:rPr>
                <w:sz w:val="26"/>
                <w:szCs w:val="26"/>
                <w:lang w:eastAsia="ru-RU"/>
              </w:rPr>
            </w:pPr>
            <w:r w:rsidRPr="00AF4DDE">
              <w:rPr>
                <w:sz w:val="26"/>
                <w:szCs w:val="26"/>
              </w:rPr>
              <w:t>Тема работы (статьи)</w:t>
            </w:r>
          </w:p>
        </w:tc>
        <w:tc>
          <w:tcPr>
            <w:tcW w:w="6202" w:type="dxa"/>
          </w:tcPr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92337E" w:rsidRPr="00AF4DDE" w:rsidTr="007E538D">
        <w:tc>
          <w:tcPr>
            <w:tcW w:w="3369" w:type="dxa"/>
          </w:tcPr>
          <w:p w:rsidR="0092337E" w:rsidRPr="00AF4DDE" w:rsidRDefault="0092337E" w:rsidP="007E538D">
            <w:pPr>
              <w:rPr>
                <w:sz w:val="26"/>
                <w:szCs w:val="26"/>
                <w:lang w:eastAsia="ru-RU"/>
              </w:rPr>
            </w:pPr>
            <w:r w:rsidRPr="00AF4DDE">
              <w:rPr>
                <w:sz w:val="26"/>
                <w:szCs w:val="26"/>
              </w:rPr>
              <w:t>Дата подачи заявки</w:t>
            </w:r>
          </w:p>
        </w:tc>
        <w:tc>
          <w:tcPr>
            <w:tcW w:w="6202" w:type="dxa"/>
          </w:tcPr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2337E" w:rsidRPr="00AF4DDE" w:rsidRDefault="0092337E" w:rsidP="007E538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92337E" w:rsidRPr="002A0382" w:rsidRDefault="0092337E" w:rsidP="0092337E">
      <w:pPr>
        <w:ind w:firstLine="708"/>
        <w:jc w:val="right"/>
        <w:rPr>
          <w:lang w:eastAsia="ru-RU"/>
        </w:rPr>
      </w:pPr>
    </w:p>
    <w:p w:rsidR="0092337E" w:rsidRPr="002A0382" w:rsidRDefault="0092337E" w:rsidP="0092337E">
      <w:pPr>
        <w:rPr>
          <w:lang w:eastAsia="ru-RU"/>
        </w:rPr>
      </w:pPr>
      <w:r w:rsidRPr="002A0382">
        <w:rPr>
          <w:lang w:eastAsia="ru-RU"/>
        </w:rPr>
        <w:br w:type="page"/>
      </w:r>
    </w:p>
    <w:p w:rsidR="0092337E" w:rsidRPr="00AF4DDE" w:rsidRDefault="0092337E" w:rsidP="0092337E">
      <w:pPr>
        <w:ind w:firstLine="709"/>
        <w:jc w:val="right"/>
        <w:rPr>
          <w:lang w:eastAsia="ru-RU"/>
        </w:rPr>
      </w:pPr>
      <w:r w:rsidRPr="00AF4DDE">
        <w:rPr>
          <w:lang w:eastAsia="ru-RU"/>
        </w:rPr>
        <w:t>Приложение 2</w:t>
      </w:r>
    </w:p>
    <w:p w:rsidR="0092337E" w:rsidRPr="00AF4DDE" w:rsidRDefault="0092337E" w:rsidP="0092337E">
      <w:pPr>
        <w:ind w:firstLine="709"/>
        <w:jc w:val="right"/>
        <w:rPr>
          <w:lang w:eastAsia="ru-RU"/>
        </w:rPr>
      </w:pPr>
      <w:r w:rsidRPr="00AF4DDE">
        <w:rPr>
          <w:lang w:eastAsia="ru-RU"/>
        </w:rPr>
        <w:t>к положению о Конференции</w:t>
      </w:r>
    </w:p>
    <w:p w:rsidR="0092337E" w:rsidRPr="002A0382" w:rsidRDefault="0092337E" w:rsidP="0092337E">
      <w:pPr>
        <w:ind w:firstLine="709"/>
        <w:jc w:val="right"/>
        <w:rPr>
          <w:lang w:eastAsia="ru-RU"/>
        </w:rPr>
      </w:pPr>
    </w:p>
    <w:p w:rsidR="0092337E" w:rsidRPr="00AF4DDE" w:rsidRDefault="0092337E" w:rsidP="0092337E">
      <w:pPr>
        <w:jc w:val="center"/>
        <w:rPr>
          <w:b/>
          <w:sz w:val="26"/>
          <w:szCs w:val="26"/>
          <w:lang w:eastAsia="ru-RU"/>
        </w:rPr>
      </w:pPr>
      <w:r w:rsidRPr="00AF4DDE">
        <w:rPr>
          <w:b/>
          <w:sz w:val="26"/>
          <w:szCs w:val="26"/>
          <w:lang w:eastAsia="ru-RU"/>
        </w:rPr>
        <w:t>Требования к оформлению материалов</w:t>
      </w:r>
    </w:p>
    <w:p w:rsidR="0092337E" w:rsidRPr="00AF4DDE" w:rsidRDefault="0092337E" w:rsidP="0092337E">
      <w:pPr>
        <w:jc w:val="center"/>
        <w:rPr>
          <w:sz w:val="26"/>
          <w:szCs w:val="26"/>
          <w:lang w:eastAsia="ru-RU"/>
        </w:rPr>
      </w:pPr>
    </w:p>
    <w:p w:rsidR="0092337E" w:rsidRPr="00AF4DDE" w:rsidRDefault="0092337E" w:rsidP="0092337E">
      <w:pPr>
        <w:ind w:firstLine="708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>К участию в Конференции принимаются статьи, соответствующие тематике конференции, объемом не менее 3 страниц, выполненные индивидуально (без соавторства).</w:t>
      </w:r>
    </w:p>
    <w:p w:rsidR="0092337E" w:rsidRPr="00AF4DDE" w:rsidRDefault="0092337E" w:rsidP="0092337E">
      <w:pPr>
        <w:ind w:firstLine="708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>Статьи должны быть выполнены в текстовом редакторе MS Word – 2003, в MS Word – 2007 или в MS Word – 2010 и отредактированы по следующим параметрам: ориентация листа – книжная, формат А4 (210x297 мм), поля по 2 см по периметру страницы, шрифт Times New Roman,  размер шрифта для всей статьи, кроме таблиц 14 пт, размер шрифта для таблиц – 12 пт, рисунки следует выполнять размерами не менее 60×60 мм в формате *jpg, *bmp, междустрочный интервал – 1,5, выравнивание по ширине страницы, абзацный отступ – 1 см (без использования клавиш «Tab» или «Пробел»).</w:t>
      </w:r>
    </w:p>
    <w:p w:rsidR="0092337E" w:rsidRPr="00AF4DDE" w:rsidRDefault="0092337E" w:rsidP="0092337E">
      <w:pPr>
        <w:ind w:firstLine="708"/>
        <w:jc w:val="both"/>
        <w:rPr>
          <w:sz w:val="26"/>
          <w:szCs w:val="26"/>
          <w:lang w:eastAsia="ru-RU"/>
        </w:rPr>
      </w:pPr>
      <w:r w:rsidRPr="00AF4DDE">
        <w:rPr>
          <w:sz w:val="26"/>
          <w:szCs w:val="26"/>
          <w:lang w:eastAsia="ru-RU"/>
        </w:rPr>
        <w:t>Не допускается: нумерация страниц; использование в тексте разрывов страниц; использование автоматических постраничных ссылок; использование автоматических переносов; использование разреженного или уплотненного межбуквенного интервала.</w:t>
      </w:r>
    </w:p>
    <w:p w:rsidR="0092337E" w:rsidRPr="002A0382" w:rsidRDefault="0092337E" w:rsidP="0092337E">
      <w:pPr>
        <w:jc w:val="center"/>
        <w:rPr>
          <w:b/>
        </w:rPr>
      </w:pPr>
    </w:p>
    <w:p w:rsidR="0092337E" w:rsidRPr="002A0382" w:rsidRDefault="0092337E" w:rsidP="0092337E">
      <w:pPr>
        <w:jc w:val="center"/>
        <w:rPr>
          <w:b/>
          <w:i/>
          <w:sz w:val="28"/>
          <w:szCs w:val="28"/>
        </w:rPr>
      </w:pPr>
      <w:r w:rsidRPr="002A0382">
        <w:rPr>
          <w:b/>
          <w:i/>
          <w:sz w:val="28"/>
          <w:szCs w:val="28"/>
        </w:rPr>
        <w:t>Пример оформления статьи:</w:t>
      </w:r>
    </w:p>
    <w:p w:rsidR="0092337E" w:rsidRPr="002A0382" w:rsidRDefault="0092337E" w:rsidP="0092337E">
      <w:pPr>
        <w:ind w:firstLine="708"/>
        <w:jc w:val="both"/>
        <w:rPr>
          <w:sz w:val="28"/>
          <w:szCs w:val="28"/>
          <w:lang w:eastAsia="ru-RU"/>
        </w:rPr>
      </w:pPr>
    </w:p>
    <w:p w:rsidR="0092337E" w:rsidRPr="002A0382" w:rsidRDefault="0092337E" w:rsidP="0092337E">
      <w:pPr>
        <w:jc w:val="right"/>
        <w:rPr>
          <w:rFonts w:ascii="yandex-sans" w:hAnsi="yandex-sans"/>
          <w:b/>
          <w:i/>
          <w:color w:val="000000"/>
          <w:sz w:val="28"/>
          <w:szCs w:val="28"/>
        </w:rPr>
      </w:pPr>
      <w:r w:rsidRPr="002A0382">
        <w:rPr>
          <w:rFonts w:ascii="yandex-sans" w:hAnsi="yandex-sans"/>
          <w:b/>
          <w:color w:val="000000"/>
          <w:sz w:val="28"/>
          <w:szCs w:val="28"/>
        </w:rPr>
        <w:t>Иванов Иван Иванович</w:t>
      </w:r>
    </w:p>
    <w:p w:rsidR="0092337E" w:rsidRPr="002A0382" w:rsidRDefault="0092337E" w:rsidP="0092337E">
      <w:pPr>
        <w:jc w:val="right"/>
        <w:rPr>
          <w:rFonts w:ascii="yandex-sans" w:hAnsi="yandex-sans"/>
          <w:i/>
          <w:color w:val="000000"/>
          <w:sz w:val="28"/>
          <w:szCs w:val="28"/>
        </w:rPr>
      </w:pPr>
      <w:r w:rsidRPr="002A0382">
        <w:rPr>
          <w:rFonts w:ascii="yandex-sans" w:hAnsi="yandex-sans"/>
          <w:i/>
          <w:color w:val="000000"/>
          <w:sz w:val="28"/>
          <w:szCs w:val="28"/>
        </w:rPr>
        <w:t>учитель истории и обществознания</w:t>
      </w:r>
    </w:p>
    <w:p w:rsidR="0092337E" w:rsidRPr="002A0382" w:rsidRDefault="0092337E" w:rsidP="0092337E">
      <w:pPr>
        <w:jc w:val="right"/>
        <w:rPr>
          <w:rFonts w:ascii="yandex-sans" w:hAnsi="yandex-sans"/>
          <w:i/>
          <w:color w:val="000000"/>
          <w:sz w:val="28"/>
          <w:szCs w:val="28"/>
        </w:rPr>
      </w:pPr>
      <w:r w:rsidRPr="002A0382">
        <w:rPr>
          <w:rFonts w:ascii="yandex-sans" w:hAnsi="yandex-sans"/>
          <w:i/>
          <w:color w:val="000000"/>
          <w:sz w:val="28"/>
          <w:szCs w:val="28"/>
        </w:rPr>
        <w:t>МБОУ «СОШ № 2»</w:t>
      </w:r>
    </w:p>
    <w:p w:rsidR="0092337E" w:rsidRPr="002A0382" w:rsidRDefault="0092337E" w:rsidP="0092337E">
      <w:pPr>
        <w:jc w:val="right"/>
        <w:rPr>
          <w:rFonts w:ascii="yandex-sans" w:hAnsi="yandex-sans"/>
          <w:i/>
          <w:color w:val="000000"/>
          <w:sz w:val="28"/>
          <w:szCs w:val="28"/>
        </w:rPr>
      </w:pPr>
      <w:r w:rsidRPr="002A0382">
        <w:rPr>
          <w:rFonts w:ascii="yandex-sans" w:hAnsi="yandex-sans"/>
          <w:i/>
          <w:color w:val="000000"/>
          <w:sz w:val="28"/>
          <w:szCs w:val="28"/>
        </w:rPr>
        <w:t>г. Чебоксары, Чувашская Республика</w:t>
      </w:r>
    </w:p>
    <w:p w:rsidR="0092337E" w:rsidRPr="002A0382" w:rsidRDefault="0092337E" w:rsidP="0092337E">
      <w:pPr>
        <w:jc w:val="center"/>
        <w:rPr>
          <w:rFonts w:ascii="yandex-sans" w:hAnsi="yandex-sans"/>
          <w:i/>
          <w:color w:val="000000"/>
          <w:sz w:val="28"/>
          <w:szCs w:val="28"/>
        </w:rPr>
      </w:pPr>
    </w:p>
    <w:p w:rsidR="0092337E" w:rsidRPr="002A0382" w:rsidRDefault="0092337E" w:rsidP="0092337E">
      <w:pPr>
        <w:spacing w:line="360" w:lineRule="auto"/>
        <w:jc w:val="center"/>
        <w:rPr>
          <w:rFonts w:ascii="yandex-sans" w:hAnsi="yandex-sans"/>
          <w:b/>
          <w:caps/>
          <w:color w:val="000000"/>
          <w:sz w:val="28"/>
          <w:szCs w:val="28"/>
        </w:rPr>
      </w:pPr>
      <w:r w:rsidRPr="002A0382">
        <w:rPr>
          <w:rFonts w:ascii="yandex-sans" w:hAnsi="yandex-sans"/>
          <w:b/>
          <w:caps/>
          <w:color w:val="000000"/>
          <w:sz w:val="28"/>
          <w:szCs w:val="28"/>
        </w:rPr>
        <w:t>Название статьи</w:t>
      </w:r>
    </w:p>
    <w:p w:rsidR="0092337E" w:rsidRDefault="0092337E" w:rsidP="0092337E">
      <w:pPr>
        <w:spacing w:line="360" w:lineRule="auto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D815D2">
        <w:rPr>
          <w:rFonts w:ascii="yandex-sans" w:hAnsi="yandex-sans"/>
          <w:color w:val="000000"/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D815D2">
        <w:rPr>
          <w:rFonts w:ascii="yandex-sans" w:hAnsi="yandex-sans"/>
          <w:color w:val="000000"/>
          <w:sz w:val="28"/>
          <w:szCs w:val="28"/>
        </w:rPr>
        <w:t>Текст статьи. Текст статьи.</w:t>
      </w:r>
    </w:p>
    <w:p w:rsidR="0092337E" w:rsidRPr="002A0382" w:rsidRDefault="0092337E" w:rsidP="0092337E">
      <w:pPr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2A0382">
        <w:rPr>
          <w:rFonts w:ascii="yandex-sans" w:hAnsi="yandex-sans"/>
          <w:b/>
          <w:color w:val="000000"/>
          <w:sz w:val="28"/>
          <w:szCs w:val="28"/>
        </w:rPr>
        <w:t xml:space="preserve">Список литературы </w:t>
      </w:r>
    </w:p>
    <w:p w:rsidR="0092337E" w:rsidRPr="00B03150" w:rsidRDefault="0092337E" w:rsidP="0092337E">
      <w:pPr>
        <w:ind w:firstLine="708"/>
        <w:jc w:val="both"/>
        <w:rPr>
          <w:sz w:val="28"/>
          <w:szCs w:val="28"/>
        </w:rPr>
      </w:pPr>
      <w:r w:rsidRPr="002A0382">
        <w:rPr>
          <w:sz w:val="28"/>
          <w:szCs w:val="28"/>
        </w:rPr>
        <w:t>1. Иванов А.А., Кошкина О.А. Оборонительное строительство на территории Марийской АССР в 1941 году // Вестник Марийского государственного университета. – 2012. – № 10</w:t>
      </w:r>
    </w:p>
    <w:p w:rsidR="0092337E" w:rsidRPr="00651B41" w:rsidRDefault="0092337E" w:rsidP="0092337E">
      <w:pPr>
        <w:suppressAutoHyphens w:val="0"/>
        <w:spacing w:after="200" w:line="276" w:lineRule="auto"/>
        <w:jc w:val="right"/>
        <w:rPr>
          <w:lang w:eastAsia="ru-RU"/>
        </w:rPr>
      </w:pPr>
    </w:p>
    <w:p w:rsidR="0053040B" w:rsidRDefault="0053040B">
      <w:bookmarkStart w:id="3" w:name="_GoBack"/>
      <w:bookmarkEnd w:id="3"/>
    </w:p>
    <w:sectPr w:rsidR="0053040B" w:rsidSect="005128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AD1"/>
    <w:multiLevelType w:val="multilevel"/>
    <w:tmpl w:val="70829118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36EE0CA2"/>
    <w:multiLevelType w:val="hybridMultilevel"/>
    <w:tmpl w:val="F5CAF96C"/>
    <w:lvl w:ilvl="0" w:tplc="C068D97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69AF"/>
    <w:multiLevelType w:val="multilevel"/>
    <w:tmpl w:val="4D2E5D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6B57093"/>
    <w:multiLevelType w:val="multilevel"/>
    <w:tmpl w:val="A8E017F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86"/>
    <w:rsid w:val="0053040B"/>
    <w:rsid w:val="0092337E"/>
    <w:rsid w:val="00A6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F8BC8-B4DB-4DB9-8585-B17DC77D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3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33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37E"/>
    <w:pPr>
      <w:ind w:left="720"/>
      <w:contextualSpacing/>
    </w:pPr>
  </w:style>
  <w:style w:type="table" w:styleId="a5">
    <w:name w:val="Table Grid"/>
    <w:basedOn w:val="a1"/>
    <w:uiPriority w:val="59"/>
    <w:rsid w:val="0092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heb_guo28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Айметова Ирина Владимировна</dc:creator>
  <cp:keywords/>
  <dc:description/>
  <cp:lastModifiedBy>Айметова Ирина Владимировна</cp:lastModifiedBy>
  <cp:revision>2</cp:revision>
  <dcterms:created xsi:type="dcterms:W3CDTF">2023-10-13T13:02:00Z</dcterms:created>
  <dcterms:modified xsi:type="dcterms:W3CDTF">2023-10-13T13:02:00Z</dcterms:modified>
</cp:coreProperties>
</file>