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9149" w14:textId="3AA10482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bookmarkStart w:id="0" w:name="_GoBack"/>
      <w:bookmarkEnd w:id="0"/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3B63EA1F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5774E6">
        <w:rPr>
          <w:rFonts w:eastAsia="Times New Roman" w:cs="Times New Roman"/>
          <w:b/>
          <w:szCs w:val="24"/>
          <w:lang w:eastAsia="ru-RU"/>
        </w:rPr>
        <w:t>Академия профессий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09707E49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5774E6">
              <w:rPr>
                <w:rFonts w:eastAsia="Times New Roman" w:cs="Times New Roman"/>
                <w:szCs w:val="24"/>
                <w:lang w:eastAsia="ru-RU"/>
              </w:rPr>
              <w:t>Академия профессий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 заказчик</w:t>
            </w:r>
            <w:proofErr w:type="gramEnd"/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B71C" w14:textId="099EC6A3" w:rsidR="00475779" w:rsidRDefault="009F5FB3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>оздать условия для формирования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>у дошкольников первичных представлений о професси</w:t>
            </w:r>
            <w:r w:rsidR="007C16A4">
              <w:rPr>
                <w:rFonts w:eastAsia="Times New Roman" w:cs="Times New Roman"/>
                <w:szCs w:val="24"/>
                <w:lang w:eastAsia="ru-RU"/>
              </w:rPr>
              <w:t>ях</w:t>
            </w:r>
            <w:r w:rsidR="00F928FF">
              <w:rPr>
                <w:rFonts w:eastAsia="Times New Roman" w:cs="Times New Roman"/>
                <w:szCs w:val="24"/>
                <w:lang w:eastAsia="ru-RU"/>
              </w:rPr>
              <w:t xml:space="preserve"> (в том числе современных)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 xml:space="preserve"> и положительного отношения к труду в процессе совместной и самостоятельной деятельности детей через «погружение» в реальные практические ситуации</w:t>
            </w:r>
          </w:p>
          <w:p w14:paraId="33FF5EF9" w14:textId="0E793C43" w:rsidR="00FC536A" w:rsidRPr="00FC536A" w:rsidRDefault="00FC536A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41E" w14:textId="38E7351D" w:rsidR="00F928FF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повыш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ать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уров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ень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профессиональной компетенции педагогов по вопросам ранней профориентации детей дошкольного возраста;</w:t>
            </w:r>
          </w:p>
          <w:p w14:paraId="343C7B61" w14:textId="12267A63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формировать ценностное отношение детей к труду, трудолюбию и приобщать ребенка к труду;</w:t>
            </w:r>
          </w:p>
          <w:p w14:paraId="1FADD848" w14:textId="77777777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обогаща</w:t>
            </w:r>
            <w:r>
              <w:rPr>
                <w:rFonts w:eastAsia="Times New Roman" w:cs="Times New Roman"/>
                <w:szCs w:val="24"/>
                <w:lang w:eastAsia="ru-RU"/>
              </w:rPr>
              <w:t>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представления детей о труде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знакомит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с разными видами производительного и обслуживающего труда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68F185C0" w14:textId="23398F2E" w:rsidR="00F928F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с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озда</w:t>
            </w:r>
            <w:r>
              <w:rPr>
                <w:rFonts w:eastAsia="Times New Roman" w:cs="Times New Roman"/>
                <w:szCs w:val="24"/>
                <w:lang w:eastAsia="ru-RU"/>
              </w:rPr>
              <w:t>вать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образовательные ситуации по ознакомлению детей с конкретными профессиями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236AB2E" w14:textId="3D35D537" w:rsidR="008B3F7E" w:rsidRDefault="008B3F7E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включать родителей (законных представителей) детей в воспитательно-образовательный процесс ДОО с использованием современных форм работы;</w:t>
            </w:r>
          </w:p>
          <w:p w14:paraId="642A35B1" w14:textId="5BBF9F40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>организовать активное взаимодействие детского сада с учреждениями и предприятиями города (социальными партнёрами)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77777777" w:rsidR="00FC536A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обобщить опыт работы по реализации муниципального проекта «Академия профессий».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227E447A" w14:textId="67DC6665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>- уровень профессиональной компетенции педагогов по вопросам ранней профориентации детей дошкольного возраста</w:t>
            </w: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повысился через изучение практик работы педагогов других городов, регионов, внедрение технологий и др.;</w:t>
            </w:r>
          </w:p>
          <w:p w14:paraId="0D511EB1" w14:textId="29EC4A80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681487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у детей дошкольного возраста сформированы такие нравственные качества как: трудолюбие, </w:t>
            </w:r>
            <w:r w:rsidR="008B2DA7">
              <w:rPr>
                <w:rFonts w:eastAsia="Times New Roman" w:cs="Times New Roman"/>
                <w:color w:val="111111"/>
                <w:szCs w:val="24"/>
                <w:lang w:eastAsia="ru-RU"/>
              </w:rPr>
              <w:t>бережное отношение к труду взрослых;</w:t>
            </w:r>
          </w:p>
          <w:p w14:paraId="1766698A" w14:textId="51568E90" w:rsidR="00F928FF" w:rsidRDefault="008F08CF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CE21DF" w:rsidRPr="00CE21DF">
              <w:rPr>
                <w:rFonts w:eastAsia="Calibri" w:cs="Times New Roman"/>
                <w:szCs w:val="24"/>
              </w:rPr>
              <w:t>обогащ</w:t>
            </w:r>
            <w:r>
              <w:rPr>
                <w:rFonts w:eastAsia="Calibri" w:cs="Times New Roman"/>
                <w:szCs w:val="24"/>
              </w:rPr>
              <w:t>ены</w:t>
            </w:r>
            <w:r w:rsidR="00CE21DF" w:rsidRPr="00CE21DF">
              <w:rPr>
                <w:rFonts w:eastAsia="Calibri" w:cs="Times New Roman"/>
                <w:szCs w:val="24"/>
              </w:rPr>
              <w:t xml:space="preserve"> представления детей о труде взрослых</w:t>
            </w:r>
            <w:r>
              <w:rPr>
                <w:rFonts w:eastAsia="Calibri" w:cs="Times New Roman"/>
                <w:szCs w:val="24"/>
              </w:rPr>
              <w:t>, знакомы с</w:t>
            </w:r>
            <w:r w:rsidR="00CE21DF" w:rsidRPr="00CE21DF">
              <w:rPr>
                <w:rFonts w:eastAsia="Calibri" w:cs="Times New Roman"/>
                <w:szCs w:val="24"/>
              </w:rPr>
              <w:t xml:space="preserve">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</w:t>
            </w:r>
            <w:r w:rsidR="008B2DA7">
              <w:rPr>
                <w:rFonts w:eastAsia="Calibri" w:cs="Times New Roman"/>
                <w:szCs w:val="24"/>
              </w:rPr>
              <w:t>;</w:t>
            </w:r>
          </w:p>
          <w:p w14:paraId="00A7FDB6" w14:textId="4C1073F7" w:rsidR="008B2DA7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педагогические работники при ознакомлении детей с профессиями используют разнообразные формы работы с детьми дошкольного возраста (занятия, проблемные ситуации, </w:t>
            </w:r>
            <w:r w:rsidR="004F7C94">
              <w:rPr>
                <w:rFonts w:eastAsia="Calibri" w:cs="Times New Roman"/>
                <w:szCs w:val="24"/>
              </w:rPr>
              <w:t xml:space="preserve">организация трудовых процессов, сюжетно-ролевые игры, </w:t>
            </w:r>
            <w:r>
              <w:rPr>
                <w:rFonts w:eastAsia="Calibri" w:cs="Times New Roman"/>
                <w:szCs w:val="24"/>
              </w:rPr>
              <w:t>беседы, наблюдения и др.);</w:t>
            </w:r>
          </w:p>
          <w:p w14:paraId="3EDDD57F" w14:textId="4A05E4D4" w:rsidR="00CE21DF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родители (законные представители) детей являются активными участниками воспитательно-образовательного процесса, принимают участие </w:t>
            </w:r>
            <w:r w:rsidR="004F7C94">
              <w:rPr>
                <w:rFonts w:eastAsia="Calibri" w:cs="Times New Roman"/>
                <w:szCs w:val="24"/>
              </w:rPr>
              <w:t>в совместных мероприятиях,</w:t>
            </w:r>
            <w:r>
              <w:rPr>
                <w:rFonts w:eastAsia="Calibri" w:cs="Times New Roman"/>
                <w:szCs w:val="24"/>
              </w:rPr>
              <w:t xml:space="preserve"> организуемых на базе ДОО, организуют при поддержки сотрудников учреждения мастер-классы и др. </w:t>
            </w:r>
          </w:p>
          <w:p w14:paraId="3C1C1F34" w14:textId="597C5282" w:rsidR="00CE21DF" w:rsidRDefault="004F7C94" w:rsidP="004F7C94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организованы выходы в учреждения, на предприятия, приглашение сотрудников в ДОО с целью ознакомления с профессиями</w:t>
            </w:r>
            <w:r w:rsidR="001D5716">
              <w:rPr>
                <w:rFonts w:eastAsia="Calibri" w:cs="Times New Roman"/>
                <w:szCs w:val="24"/>
              </w:rPr>
              <w:t>, вовлечение</w:t>
            </w:r>
            <w:r w:rsidR="001D5716" w:rsidRPr="00E70AF4">
              <w:rPr>
                <w:rFonts w:eastAsia="Calibri" w:cs="Times New Roman"/>
                <w:szCs w:val="24"/>
              </w:rPr>
              <w:t xml:space="preserve"> в процесс разработки и проведения мероприятий по ранней профориентации </w:t>
            </w:r>
            <w:r w:rsidR="001D5716">
              <w:rPr>
                <w:rFonts w:eastAsia="Calibri" w:cs="Times New Roman"/>
                <w:szCs w:val="24"/>
              </w:rPr>
              <w:t>родителей и социальных партнёров</w:t>
            </w:r>
            <w:r>
              <w:rPr>
                <w:rFonts w:eastAsia="Calibri" w:cs="Times New Roman"/>
                <w:szCs w:val="24"/>
              </w:rPr>
              <w:t>;</w:t>
            </w:r>
          </w:p>
          <w:p w14:paraId="36CB8939" w14:textId="3419A46B" w:rsidR="00CE21DF" w:rsidRDefault="00351E3A" w:rsidP="001D5716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«Академия профессий» издается электронный сборник опыта работы ДОО города Чебоксары или другой продукт</w:t>
            </w:r>
          </w:p>
          <w:p w14:paraId="7A5BC28B" w14:textId="78962BC2" w:rsidR="00FC536A" w:rsidRPr="00E70AF4" w:rsidRDefault="00FC536A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4F5B71CF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проведенные мероприятия в рамках реализации проекта «Академия профессий»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4F"/>
    <w:rsid w:val="00007F9B"/>
    <w:rsid w:val="000840E6"/>
    <w:rsid w:val="000E48E3"/>
    <w:rsid w:val="001D5716"/>
    <w:rsid w:val="00232222"/>
    <w:rsid w:val="00351E3A"/>
    <w:rsid w:val="004303BF"/>
    <w:rsid w:val="004558A3"/>
    <w:rsid w:val="00475779"/>
    <w:rsid w:val="004D337F"/>
    <w:rsid w:val="004F7C94"/>
    <w:rsid w:val="005774E6"/>
    <w:rsid w:val="005F158A"/>
    <w:rsid w:val="00605C18"/>
    <w:rsid w:val="00607BE3"/>
    <w:rsid w:val="00681487"/>
    <w:rsid w:val="006E0C4F"/>
    <w:rsid w:val="007C16A4"/>
    <w:rsid w:val="008630F3"/>
    <w:rsid w:val="008B284B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E21DF"/>
    <w:rsid w:val="00E70AF4"/>
    <w:rsid w:val="00F464F4"/>
    <w:rsid w:val="00F70E7E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6844-B9A2-45DB-9E64-06AB35D2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Учетная запись Майкрософт</cp:lastModifiedBy>
  <cp:revision>3</cp:revision>
  <cp:lastPrinted>2024-07-31T11:49:00Z</cp:lastPrinted>
  <dcterms:created xsi:type="dcterms:W3CDTF">2024-09-09T06:40:00Z</dcterms:created>
  <dcterms:modified xsi:type="dcterms:W3CDTF">2024-09-09T06:44:00Z</dcterms:modified>
</cp:coreProperties>
</file>