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A4" w:rsidRDefault="002B7D97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</w:rPr>
        <w:t>ПАСПОРТ ПРОЕКТА</w:t>
      </w:r>
    </w:p>
    <w:p w:rsidR="009D35A4" w:rsidRDefault="002B7D97">
      <w:pPr>
        <w:jc w:val="center"/>
        <w:rPr>
          <w:rFonts w:ascii="Arial Black" w:hAnsi="Arial Black" w:cs="Times New Roman"/>
          <w:b/>
          <w:i/>
          <w:color w:val="C00000"/>
          <w:sz w:val="36"/>
        </w:rPr>
      </w:pPr>
      <w:r>
        <w:rPr>
          <w:rFonts w:ascii="Times New Roman" w:hAnsi="Times New Roman" w:cs="Times New Roman"/>
          <w:b/>
          <w:bCs/>
          <w:i/>
          <w:color w:val="C00000"/>
          <w:sz w:val="36"/>
        </w:rPr>
        <w:t>«ЮНЫЕ ЧЕБОКСАРЦЫ УЧАТСЯ ПЛАВАТЬ»</w:t>
      </w:r>
    </w:p>
    <w:tbl>
      <w:tblPr>
        <w:tblStyle w:val="1-2"/>
        <w:tblW w:w="9788" w:type="dxa"/>
        <w:tblInd w:w="-466" w:type="dxa"/>
        <w:tblLook w:val="01E0" w:firstRow="1" w:lastRow="1" w:firstColumn="1" w:lastColumn="1" w:noHBand="0" w:noVBand="0"/>
      </w:tblPr>
      <w:tblGrid>
        <w:gridCol w:w="2804"/>
        <w:gridCol w:w="6984"/>
      </w:tblGrid>
      <w:tr w:rsidR="009D35A4" w:rsidTr="009D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Pr="002B7D97" w:rsidRDefault="002B7D9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«Юные </w:t>
            </w:r>
            <w:proofErr w:type="spellStart"/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чебоксарцы</w:t>
            </w:r>
            <w:proofErr w:type="spellEnd"/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учатся плавать»</w:t>
            </w:r>
          </w:p>
          <w:p w:rsidR="009D35A4" w:rsidRPr="002B7D97" w:rsidRDefault="009D35A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9D35A4" w:rsidTr="009D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Муниципальный</w:t>
            </w:r>
          </w:p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D35A4" w:rsidRDefault="002B7D9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9D35A4" w:rsidTr="009D35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C00000"/>
              <w:bottom w:val="nil"/>
            </w:tcBorders>
            <w:shd w:val="clear" w:color="auto" w:fill="F2DBDB" w:themeFill="accent2" w:themeFillTint="33"/>
          </w:tcPr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bottom w:val="nil"/>
              <w:right w:val="single" w:sz="4" w:space="0" w:color="C00000"/>
            </w:tcBorders>
            <w:shd w:val="clear" w:color="auto" w:fill="F2DBDB" w:themeFill="accent2" w:themeFillTint="33"/>
          </w:tcPr>
          <w:p w:rsidR="009D35A4" w:rsidRDefault="002B7D9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 МБДОУ «Детский сад № 210» г. Чебоксары</w:t>
            </w:r>
          </w:p>
        </w:tc>
      </w:tr>
      <w:tr w:rsidR="009D35A4" w:rsidTr="009D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il"/>
              <w:left w:val="single" w:sz="4" w:space="0" w:color="C00000"/>
              <w:bottom w:val="single" w:sz="4" w:space="0" w:color="000000"/>
            </w:tcBorders>
            <w:shd w:val="clear" w:color="auto" w:fill="C6D9F1" w:themeFill="text2" w:themeFillTint="33"/>
          </w:tcPr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Программно-целевые инструменты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nil"/>
              <w:bottom w:val="single" w:sz="4" w:space="0" w:color="000000"/>
              <w:right w:val="single" w:sz="4" w:space="0" w:color="C00000"/>
            </w:tcBorders>
            <w:shd w:val="clear" w:color="auto" w:fill="C6D9F1" w:themeFill="text2" w:themeFillTint="33"/>
          </w:tcPr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Российской Федерации «Об образовании»;</w:t>
            </w:r>
          </w:p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 санитарно-эпидемиологическом благополучии населения № 52 от 05.06.2012;</w:t>
            </w:r>
          </w:p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РФ «О защите прав потребителей» №2300-1;</w:t>
            </w:r>
          </w:p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«Об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основах охраны здоровья граждан в Российской Федерации» №323 от 21.11.2011;</w:t>
            </w:r>
          </w:p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СанПиН 2.1.2.1188-03 «Плавательные бассейны. Гигиенические требования к устройству, эксплуатации и качеству воды.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качества»;</w:t>
            </w:r>
            <w:proofErr w:type="gramEnd"/>
          </w:p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Главного государственного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нитарного врача РФ от 26.09.2001 N 24 (ред. от 28.06.2010) "О введении в действие Санитарных правил" (вместе с "СанПиН 2.1.4.1074-01.2.1.4.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Питьевая вода и водоснабжение населенных мест. Питьевая вода. Гигиенические требования к качеству воды централизован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нормативы") (Зарегистрировано в Минюсте России 31.10.2001 N 3011);</w:t>
            </w:r>
          </w:p>
          <w:p w:rsidR="009D35A4" w:rsidRDefault="002B7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СанПиН 2.4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</w:tc>
      </w:tr>
      <w:tr w:rsidR="009D35A4" w:rsidTr="009D35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педагогических и организационных условий, способствующих эффективному обучению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плаванию детей дошкольного возраста/</w:t>
            </w:r>
          </w:p>
        </w:tc>
      </w:tr>
      <w:tr w:rsidR="009D35A4" w:rsidTr="009D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D35A4" w:rsidRPr="002B7D97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и физическое развитие детей.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Формирование необходимого жизненного навыка – плавания.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обучения плаванию: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детей, не посещающих детский сад;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садов, не имеющих бассейн.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удовлетворенности родительской общественности организацией плавания в ДОУ.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информационного пространства для социально-просветительское деятельности, открытости и прозрачности реализации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кта.</w:t>
            </w:r>
            <w:proofErr w:type="gramEnd"/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Выработка единого стратегии по обучению плаванию дошкольников в учреждениях города.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нормативно-правовой базы сопровождения проекта.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профессиональной компетентности кадровых ресурсов, участвовавших в ходе реализации проекта.</w:t>
            </w:r>
          </w:p>
          <w:p w:rsidR="009D35A4" w:rsidRDefault="002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материально-технической базы дошкольного учреждения.</w:t>
            </w:r>
          </w:p>
        </w:tc>
      </w:tr>
      <w:tr w:rsidR="009D35A4" w:rsidTr="009D35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Снижение уровня заболеваемости доли воспитанников и повышение уровня физического развитие детей.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Увеличение удельного веса воспитанников, прошедших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курс обучения плаванию, умеющих плавать.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Разработаны и реализуются проекты для детей дошкольного возраста города Чебоксары, не посещающих ДОУ или посещающих ДОУ, где нет бассейна.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- 95% родительской общественности удовлетворены организацией плавания в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етских садах города.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Высокий рейтинг учреждений, реализующих проект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Эффективная система работы по обучению плаванию дошкольников в учреждениях города: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а) в 100% ДОУ,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проект, разработан собственный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плаванию;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б) Полная обеспеченн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ость(100%) нормативным и методическим сопровождением в каждом ДОУ, реализующим проект.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Увеличение доли педагогов, профессионально активных, повышающих квалификационный уровень, использующих современные и вариативные технологии;</w:t>
            </w:r>
          </w:p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Увеличение суммы внебюдж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етных средств,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направленных на улучшение материально-технической базы ДОУ</w:t>
            </w:r>
          </w:p>
        </w:tc>
      </w:tr>
      <w:tr w:rsidR="009D35A4" w:rsidTr="009D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D35A4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35A4" w:rsidRDefault="002B7D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9D35A4" w:rsidTr="009D35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9D35A4" w:rsidRDefault="002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D35A4" w:rsidRDefault="002B7D97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Педагоги, дети, родители МБДОУ «Детский сад № 210» г. Чебоксары</w:t>
            </w:r>
          </w:p>
        </w:tc>
      </w:tr>
    </w:tbl>
    <w:p w:rsidR="009D35A4" w:rsidRDefault="009D35A4"/>
    <w:p w:rsidR="009D35A4" w:rsidRDefault="009D35A4"/>
    <w:p w:rsidR="009D35A4" w:rsidRDefault="009D35A4"/>
    <w:p w:rsidR="009D35A4" w:rsidRDefault="009D35A4"/>
    <w:p w:rsidR="009D35A4" w:rsidRDefault="009D35A4"/>
    <w:p w:rsidR="009D35A4" w:rsidRDefault="009D35A4"/>
    <w:p w:rsidR="009D35A4" w:rsidRDefault="009D35A4"/>
    <w:p w:rsidR="009D35A4" w:rsidRDefault="009D35A4"/>
    <w:p w:rsidR="009D35A4" w:rsidRDefault="002B7D97">
      <w:pPr>
        <w:tabs>
          <w:tab w:val="left" w:pos="2970"/>
        </w:tabs>
      </w:pPr>
      <w:r>
        <w:tab/>
      </w:r>
    </w:p>
    <w:sectPr w:rsidR="009D35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A4"/>
    <w:rsid w:val="002B7D97"/>
    <w:rsid w:val="009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F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70B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F70B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3875F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F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70B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F70B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3875F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Пользователь Windows</cp:lastModifiedBy>
  <cp:revision>10</cp:revision>
  <dcterms:created xsi:type="dcterms:W3CDTF">2017-02-03T10:11:00Z</dcterms:created>
  <dcterms:modified xsi:type="dcterms:W3CDTF">2021-09-24T09:02:00Z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