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36" w:rsidRDefault="00214B36">
      <w:pPr>
        <w:pStyle w:val="ConsPlusTitlePage"/>
      </w:pPr>
      <w:r>
        <w:t xml:space="preserve">Документ предоставлен </w:t>
      </w:r>
      <w:hyperlink r:id="rId5">
        <w:r>
          <w:rPr>
            <w:color w:val="0000FF"/>
          </w:rPr>
          <w:t>КонсультантПлюс</w:t>
        </w:r>
      </w:hyperlink>
      <w:r>
        <w:br/>
      </w:r>
    </w:p>
    <w:p w:rsidR="00214B36" w:rsidRDefault="00214B36">
      <w:pPr>
        <w:pStyle w:val="ConsPlusNormal"/>
        <w:jc w:val="both"/>
        <w:outlineLvl w:val="0"/>
      </w:pPr>
    </w:p>
    <w:p w:rsidR="00214B36" w:rsidRDefault="00214B36">
      <w:pPr>
        <w:pStyle w:val="ConsPlusNormal"/>
        <w:outlineLvl w:val="0"/>
      </w:pPr>
      <w:r>
        <w:t>Зарегистрировано в Госслужбе ЧР по делам юстиции 5 марта 2021 г. N 6850</w:t>
      </w:r>
    </w:p>
    <w:p w:rsidR="00214B36" w:rsidRDefault="00214B36">
      <w:pPr>
        <w:pStyle w:val="ConsPlusNormal"/>
        <w:pBdr>
          <w:bottom w:val="single" w:sz="6" w:space="0" w:color="auto"/>
        </w:pBdr>
        <w:spacing w:before="100" w:after="100"/>
        <w:jc w:val="both"/>
        <w:rPr>
          <w:sz w:val="2"/>
          <w:szCs w:val="2"/>
        </w:rPr>
      </w:pPr>
    </w:p>
    <w:p w:rsidR="00214B36" w:rsidRDefault="00214B36">
      <w:pPr>
        <w:pStyle w:val="ConsPlusNormal"/>
        <w:jc w:val="both"/>
      </w:pPr>
    </w:p>
    <w:p w:rsidR="00214B36" w:rsidRDefault="00214B36">
      <w:pPr>
        <w:pStyle w:val="ConsPlusTitle"/>
        <w:jc w:val="center"/>
      </w:pPr>
      <w:r>
        <w:t>МИНИСТЕРСТВО ФИНАНСОВ ЧУВАШСКОЙ РЕСПУБЛИКИ</w:t>
      </w:r>
    </w:p>
    <w:p w:rsidR="00214B36" w:rsidRDefault="00214B36">
      <w:pPr>
        <w:pStyle w:val="ConsPlusTitle"/>
        <w:jc w:val="both"/>
      </w:pPr>
    </w:p>
    <w:p w:rsidR="00214B36" w:rsidRDefault="00214B36">
      <w:pPr>
        <w:pStyle w:val="ConsPlusTitle"/>
        <w:jc w:val="center"/>
      </w:pPr>
      <w:r>
        <w:t>ПРИКАЗ</w:t>
      </w:r>
    </w:p>
    <w:p w:rsidR="00214B36" w:rsidRDefault="00214B36">
      <w:pPr>
        <w:pStyle w:val="ConsPlusTitle"/>
        <w:jc w:val="center"/>
      </w:pPr>
      <w:r>
        <w:t>от 25 февраля 2021 г. N 26/</w:t>
      </w:r>
      <w:proofErr w:type="gramStart"/>
      <w:r>
        <w:t>п</w:t>
      </w:r>
      <w:proofErr w:type="gramEnd"/>
    </w:p>
    <w:p w:rsidR="00214B36" w:rsidRDefault="00214B36">
      <w:pPr>
        <w:pStyle w:val="ConsPlusTitle"/>
        <w:jc w:val="both"/>
      </w:pPr>
    </w:p>
    <w:p w:rsidR="00214B36" w:rsidRDefault="00214B36">
      <w:pPr>
        <w:pStyle w:val="ConsPlusTitle"/>
        <w:jc w:val="center"/>
      </w:pPr>
      <w:r>
        <w:t>ОБ УСТАНОВЛЕНИИ ОСОБЕННОСТЕЙ ВЕДЕНИЯ</w:t>
      </w:r>
    </w:p>
    <w:p w:rsidR="00214B36" w:rsidRDefault="00214B36">
      <w:pPr>
        <w:pStyle w:val="ConsPlusTitle"/>
        <w:jc w:val="center"/>
      </w:pPr>
      <w:r>
        <w:t>ЦЕНТРАЛИЗОВАННОГО БЮДЖЕТНОГО УЧЕТА</w:t>
      </w:r>
    </w:p>
    <w:p w:rsidR="00214B36" w:rsidRDefault="00214B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B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B36" w:rsidRDefault="00214B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4B36" w:rsidRDefault="00214B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4B36" w:rsidRDefault="00214B36">
            <w:pPr>
              <w:pStyle w:val="ConsPlusNormal"/>
              <w:jc w:val="center"/>
            </w:pPr>
            <w:r>
              <w:rPr>
                <w:color w:val="392C69"/>
              </w:rPr>
              <w:t>Список изменяющих документов</w:t>
            </w:r>
          </w:p>
          <w:p w:rsidR="00214B36" w:rsidRDefault="00214B36">
            <w:pPr>
              <w:pStyle w:val="ConsPlusNormal"/>
              <w:jc w:val="center"/>
            </w:pPr>
            <w:r>
              <w:rPr>
                <w:color w:val="392C69"/>
              </w:rPr>
              <w:t xml:space="preserve">(в ред. Приказов Минфина ЧР от 22.10.2021 </w:t>
            </w:r>
            <w:hyperlink r:id="rId6">
              <w:r>
                <w:rPr>
                  <w:color w:val="0000FF"/>
                </w:rPr>
                <w:t>N 152/</w:t>
              </w:r>
              <w:proofErr w:type="gramStart"/>
              <w:r>
                <w:rPr>
                  <w:color w:val="0000FF"/>
                </w:rPr>
                <w:t>п</w:t>
              </w:r>
              <w:proofErr w:type="gramEnd"/>
            </w:hyperlink>
            <w:r>
              <w:rPr>
                <w:color w:val="392C69"/>
              </w:rPr>
              <w:t xml:space="preserve">, от 13.05.2022 </w:t>
            </w:r>
            <w:hyperlink r:id="rId7">
              <w:r>
                <w:rPr>
                  <w:color w:val="0000FF"/>
                </w:rPr>
                <w:t>N 71/п</w:t>
              </w:r>
            </w:hyperlink>
            <w:r>
              <w:rPr>
                <w:color w:val="392C69"/>
              </w:rPr>
              <w:t>,</w:t>
            </w:r>
          </w:p>
          <w:p w:rsidR="00214B36" w:rsidRDefault="00214B36">
            <w:pPr>
              <w:pStyle w:val="ConsPlusNormal"/>
              <w:jc w:val="center"/>
            </w:pPr>
            <w:r>
              <w:rPr>
                <w:color w:val="392C69"/>
              </w:rPr>
              <w:t xml:space="preserve">от 06.06.2023 </w:t>
            </w:r>
            <w:hyperlink r:id="rId8">
              <w:r>
                <w:rPr>
                  <w:color w:val="0000FF"/>
                </w:rPr>
                <w:t>N 71/</w:t>
              </w:r>
              <w:proofErr w:type="gramStart"/>
              <w:r>
                <w:rPr>
                  <w:color w:val="0000FF"/>
                </w:rPr>
                <w:t>п</w:t>
              </w:r>
              <w:proofErr w:type="gramEnd"/>
            </w:hyperlink>
            <w:r>
              <w:rPr>
                <w:color w:val="392C69"/>
              </w:rPr>
              <w:t xml:space="preserve">, от 31.08.2023 </w:t>
            </w:r>
            <w:hyperlink r:id="rId9">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4B36" w:rsidRDefault="00214B36">
            <w:pPr>
              <w:pStyle w:val="ConsPlusNormal"/>
            </w:pPr>
          </w:p>
        </w:tc>
      </w:tr>
    </w:tbl>
    <w:p w:rsidR="00214B36" w:rsidRDefault="00214B36">
      <w:pPr>
        <w:pStyle w:val="ConsPlusNormal"/>
        <w:jc w:val="both"/>
      </w:pPr>
    </w:p>
    <w:p w:rsidR="00214B36" w:rsidRDefault="00214B36">
      <w:pPr>
        <w:pStyle w:val="ConsPlusNormal"/>
        <w:ind w:firstLine="540"/>
        <w:jc w:val="both"/>
      </w:pPr>
      <w:proofErr w:type="gramStart"/>
      <w:r>
        <w:t xml:space="preserve">На основании </w:t>
      </w:r>
      <w:hyperlink r:id="rId10">
        <w:r>
          <w:rPr>
            <w:color w:val="0000FF"/>
          </w:rPr>
          <w:t>пункта 3</w:t>
        </w:r>
      </w:hyperlink>
      <w:r>
        <w:t xml:space="preserve">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w:t>
      </w:r>
      <w:proofErr w:type="gramEnd"/>
      <w:r>
        <w:t xml:space="preserve"> </w:t>
      </w:r>
      <w:proofErr w:type="gramStart"/>
      <w:r>
        <w:t xml:space="preserve">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 декабря 2019 г. N 1890, </w:t>
      </w:r>
      <w:hyperlink r:id="rId11">
        <w:r>
          <w:rPr>
            <w:color w:val="0000FF"/>
          </w:rPr>
          <w:t>пункта 14</w:t>
        </w:r>
      </w:hyperlink>
      <w:r>
        <w:t xml:space="preserve"> приказа Министерства финансов Российской</w:t>
      </w:r>
      <w:proofErr w:type="gramEnd"/>
      <w:r>
        <w:t xml:space="preserve"> </w:t>
      </w:r>
      <w:proofErr w:type="gramStart"/>
      <w:r>
        <w:t>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 апреля 2017 г., регистрационный N 46517), и в целях формирования единой учетной политики при централизации бюджетного учета приказываю:</w:t>
      </w:r>
      <w:proofErr w:type="gramEnd"/>
    </w:p>
    <w:p w:rsidR="00214B36" w:rsidRDefault="00214B36">
      <w:pPr>
        <w:pStyle w:val="ConsPlusNormal"/>
        <w:spacing w:before="220"/>
        <w:ind w:firstLine="540"/>
        <w:jc w:val="both"/>
      </w:pPr>
      <w:r>
        <w:t xml:space="preserve">1. </w:t>
      </w:r>
      <w:proofErr w:type="gramStart"/>
      <w:r>
        <w:t xml:space="preserve">Установить прилагаемые </w:t>
      </w:r>
      <w:hyperlink w:anchor="P34">
        <w:r>
          <w:rPr>
            <w:color w:val="0000FF"/>
          </w:rPr>
          <w:t>особенности</w:t>
        </w:r>
      </w:hyperlink>
      <w:r>
        <w:t xml:space="preserve"> ведения централизованного бюджетного учета исполнительных органов Чувашской Республики и подведомственных им казенных учреждений Чувашской Республики, в отношении которых казенное учреждение Чувашской Республики "Республиканский центр бухгалтерского учета" осуществляет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w:t>
      </w:r>
      <w:proofErr w:type="gramEnd"/>
      <w:r>
        <w:t xml:space="preserve">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p w:rsidR="00214B36" w:rsidRDefault="00214B36">
      <w:pPr>
        <w:pStyle w:val="ConsPlusNormal"/>
        <w:jc w:val="both"/>
      </w:pPr>
      <w:r>
        <w:t xml:space="preserve">(в ред. Приказов Минфина ЧР от 13.05.2022 </w:t>
      </w:r>
      <w:hyperlink r:id="rId12">
        <w:r>
          <w:rPr>
            <w:color w:val="0000FF"/>
          </w:rPr>
          <w:t>N 71/</w:t>
        </w:r>
        <w:proofErr w:type="gramStart"/>
        <w:r>
          <w:rPr>
            <w:color w:val="0000FF"/>
          </w:rPr>
          <w:t>п</w:t>
        </w:r>
        <w:proofErr w:type="gramEnd"/>
      </w:hyperlink>
      <w:r>
        <w:t xml:space="preserve">, от 06.06.2023 </w:t>
      </w:r>
      <w:hyperlink r:id="rId13">
        <w:r>
          <w:rPr>
            <w:color w:val="0000FF"/>
          </w:rPr>
          <w:t>N 71/п</w:t>
        </w:r>
      </w:hyperlink>
      <w:r>
        <w:t>)</w:t>
      </w:r>
    </w:p>
    <w:p w:rsidR="00214B36" w:rsidRDefault="00214B36">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финансов Чувашской Республики, курирующего вопросы деятельности казенного учреждения Чувашской Республики "Республиканский центр бухгалтерского учета".</w:t>
      </w:r>
    </w:p>
    <w:p w:rsidR="00214B36" w:rsidRDefault="00214B36">
      <w:pPr>
        <w:pStyle w:val="ConsPlusNormal"/>
        <w:spacing w:before="220"/>
        <w:ind w:firstLine="540"/>
        <w:jc w:val="both"/>
      </w:pPr>
      <w:r>
        <w:lastRenderedPageBreak/>
        <w:t>3. Настоящий приказ вступает в силу через десять дней после дня его официального опубликования и распространяется на правоотношения, возникшие с 1 января 2021 года.</w:t>
      </w:r>
    </w:p>
    <w:p w:rsidR="00214B36" w:rsidRDefault="00214B36">
      <w:pPr>
        <w:pStyle w:val="ConsPlusNormal"/>
        <w:jc w:val="both"/>
      </w:pPr>
    </w:p>
    <w:p w:rsidR="00214B36" w:rsidRDefault="00214B36">
      <w:pPr>
        <w:pStyle w:val="ConsPlusNormal"/>
        <w:jc w:val="right"/>
      </w:pPr>
      <w:r>
        <w:t>Министр</w:t>
      </w:r>
    </w:p>
    <w:p w:rsidR="00214B36" w:rsidRDefault="00214B36">
      <w:pPr>
        <w:pStyle w:val="ConsPlusNormal"/>
        <w:jc w:val="right"/>
      </w:pPr>
      <w:r>
        <w:t>М.Г.НОЗДРЯКОВ</w:t>
      </w:r>
    </w:p>
    <w:p w:rsidR="00214B36" w:rsidRDefault="00214B36">
      <w:pPr>
        <w:pStyle w:val="ConsPlusNormal"/>
        <w:jc w:val="both"/>
      </w:pPr>
    </w:p>
    <w:p w:rsidR="00214B36" w:rsidRDefault="00214B36">
      <w:pPr>
        <w:pStyle w:val="ConsPlusNormal"/>
        <w:jc w:val="both"/>
      </w:pPr>
    </w:p>
    <w:p w:rsidR="00214B36" w:rsidRDefault="00214B36">
      <w:pPr>
        <w:pStyle w:val="ConsPlusNormal"/>
        <w:jc w:val="both"/>
      </w:pPr>
    </w:p>
    <w:p w:rsidR="00214B36" w:rsidRDefault="00214B36">
      <w:pPr>
        <w:pStyle w:val="ConsPlusNormal"/>
        <w:jc w:val="both"/>
      </w:pPr>
    </w:p>
    <w:p w:rsidR="00214B36" w:rsidRDefault="00214B36">
      <w:pPr>
        <w:pStyle w:val="ConsPlusNormal"/>
        <w:jc w:val="both"/>
      </w:pPr>
    </w:p>
    <w:p w:rsidR="00214B36" w:rsidRDefault="00214B36">
      <w:pPr>
        <w:pStyle w:val="ConsPlusNormal"/>
        <w:jc w:val="right"/>
        <w:outlineLvl w:val="0"/>
      </w:pPr>
      <w:r>
        <w:t>Приложение</w:t>
      </w:r>
    </w:p>
    <w:p w:rsidR="00214B36" w:rsidRDefault="00214B36">
      <w:pPr>
        <w:pStyle w:val="ConsPlusNormal"/>
        <w:jc w:val="right"/>
      </w:pPr>
      <w:r>
        <w:t>к приказу</w:t>
      </w:r>
    </w:p>
    <w:p w:rsidR="00214B36" w:rsidRDefault="00214B36">
      <w:pPr>
        <w:pStyle w:val="ConsPlusNormal"/>
        <w:jc w:val="right"/>
      </w:pPr>
      <w:r>
        <w:t>Министерства финансов</w:t>
      </w:r>
    </w:p>
    <w:p w:rsidR="00214B36" w:rsidRDefault="00214B36">
      <w:pPr>
        <w:pStyle w:val="ConsPlusNormal"/>
        <w:jc w:val="right"/>
      </w:pPr>
      <w:r>
        <w:t>Чувашской Республики</w:t>
      </w:r>
    </w:p>
    <w:p w:rsidR="00214B36" w:rsidRDefault="00214B36">
      <w:pPr>
        <w:pStyle w:val="ConsPlusNormal"/>
        <w:jc w:val="right"/>
      </w:pPr>
      <w:r>
        <w:t>от 25.02.2021 N 26/</w:t>
      </w:r>
      <w:proofErr w:type="gramStart"/>
      <w:r>
        <w:t>п</w:t>
      </w:r>
      <w:proofErr w:type="gramEnd"/>
    </w:p>
    <w:p w:rsidR="00214B36" w:rsidRDefault="00214B36">
      <w:pPr>
        <w:pStyle w:val="ConsPlusNormal"/>
        <w:jc w:val="both"/>
      </w:pPr>
    </w:p>
    <w:p w:rsidR="00214B36" w:rsidRDefault="00214B36">
      <w:pPr>
        <w:pStyle w:val="ConsPlusTitle"/>
        <w:jc w:val="center"/>
      </w:pPr>
      <w:bookmarkStart w:id="0" w:name="P34"/>
      <w:bookmarkEnd w:id="0"/>
      <w:r>
        <w:t>ОСОБЕННОСТИ</w:t>
      </w:r>
    </w:p>
    <w:p w:rsidR="00214B36" w:rsidRDefault="00214B36">
      <w:pPr>
        <w:pStyle w:val="ConsPlusTitle"/>
        <w:jc w:val="center"/>
      </w:pPr>
      <w:r>
        <w:t>ВЕДЕНИЯ ЦЕНТРАЛИЗОВАННОГО БЮДЖЕТНОГО УЧЕТА</w:t>
      </w:r>
    </w:p>
    <w:p w:rsidR="00214B36" w:rsidRDefault="00214B36">
      <w:pPr>
        <w:pStyle w:val="ConsPlusTitle"/>
        <w:jc w:val="center"/>
      </w:pPr>
      <w:r>
        <w:t>ИСПОЛНИТЕЛЬНЫХ ОРГАНОВ ЧУВАШСКОЙ РЕСПУБЛИКИ</w:t>
      </w:r>
    </w:p>
    <w:p w:rsidR="00214B36" w:rsidRDefault="00214B36">
      <w:pPr>
        <w:pStyle w:val="ConsPlusTitle"/>
        <w:jc w:val="center"/>
      </w:pPr>
      <w:r>
        <w:t>И ПОДВЕДОМСТВЕННЫХ ИМ КАЗЕННЫХ УЧРЕЖДЕНИЙ</w:t>
      </w:r>
    </w:p>
    <w:p w:rsidR="00214B36" w:rsidRDefault="00214B36">
      <w:pPr>
        <w:pStyle w:val="ConsPlusTitle"/>
        <w:jc w:val="center"/>
      </w:pPr>
      <w:r>
        <w:t xml:space="preserve">ЧУВАШСКОЙ РЕСПУБЛИКИ, В ОТНОШЕНИИ КОТОРЫХ </w:t>
      </w:r>
      <w:proofErr w:type="gramStart"/>
      <w:r>
        <w:t>КАЗЕННОЕ</w:t>
      </w:r>
      <w:proofErr w:type="gramEnd"/>
    </w:p>
    <w:p w:rsidR="00214B36" w:rsidRDefault="00214B36">
      <w:pPr>
        <w:pStyle w:val="ConsPlusTitle"/>
        <w:jc w:val="center"/>
      </w:pPr>
      <w:r>
        <w:t>УЧРЕЖДЕНИЕ ЧУВАШСКОЙ РЕСПУБЛИКИ "РЕСПУБЛИКАНСКИЙ ЦЕНТР</w:t>
      </w:r>
    </w:p>
    <w:p w:rsidR="00214B36" w:rsidRDefault="00214B36">
      <w:pPr>
        <w:pStyle w:val="ConsPlusTitle"/>
        <w:jc w:val="center"/>
      </w:pPr>
      <w:r>
        <w:t>БУХГАЛТЕРСКОГО УЧЕТА" ОСУЩЕСТВЛЯЕТ ПОЛНОМОЧИЯ ПО НАЧИСЛЕНИЮ</w:t>
      </w:r>
    </w:p>
    <w:p w:rsidR="00214B36" w:rsidRDefault="00214B36">
      <w:pPr>
        <w:pStyle w:val="ConsPlusTitle"/>
        <w:jc w:val="center"/>
      </w:pPr>
      <w:r>
        <w:t>ФИЗИЧЕСКИМ ЛИЦАМ ВЫПЛАТ ПО ОПЛАТЕ ТРУДА И ИНЫХ ВЫПЛАТ,</w:t>
      </w:r>
    </w:p>
    <w:p w:rsidR="00214B36" w:rsidRDefault="00214B36">
      <w:pPr>
        <w:pStyle w:val="ConsPlusTitle"/>
        <w:jc w:val="center"/>
      </w:pPr>
      <w:r>
        <w:t>А ТАКЖЕ СВЯЗАННЫХ С НИМИ ОБЯЗАТЕЛЬНЫХ ПЛАТЕЖЕЙ В БЮДЖЕТЫ</w:t>
      </w:r>
    </w:p>
    <w:p w:rsidR="00214B36" w:rsidRDefault="00214B36">
      <w:pPr>
        <w:pStyle w:val="ConsPlusTitle"/>
        <w:jc w:val="center"/>
      </w:pPr>
      <w:r>
        <w:t>БЮДЖЕТНОЙ СИСТЕМЫ РОССИЙСКОЙ ФЕДЕРАЦИИ И ИХ ПЕРЕЧИСЛЕНИЮ,</w:t>
      </w:r>
    </w:p>
    <w:p w:rsidR="00214B36" w:rsidRDefault="00214B36">
      <w:pPr>
        <w:pStyle w:val="ConsPlusTitle"/>
        <w:jc w:val="center"/>
      </w:pPr>
      <w:r>
        <w:t>ПО ВЕДЕНИЮ БЮДЖЕТНОГО УЧЕТА, ВКЛЮЧАЯ СОСТАВЛЕНИЕ И</w:t>
      </w:r>
    </w:p>
    <w:p w:rsidR="00214B36" w:rsidRDefault="00214B36">
      <w:pPr>
        <w:pStyle w:val="ConsPlusTitle"/>
        <w:jc w:val="center"/>
      </w:pPr>
      <w:r>
        <w:t>ПРЕДСТАВЛЕНИЕ БЮДЖЕТНОЙ ОТЧЕТНОСТИ, КОНСОЛИДИРОВАННОЙ</w:t>
      </w:r>
    </w:p>
    <w:p w:rsidR="00214B36" w:rsidRDefault="00214B36">
      <w:pPr>
        <w:pStyle w:val="ConsPlusTitle"/>
        <w:jc w:val="center"/>
      </w:pPr>
      <w:r>
        <w:t>ОТЧЕТНОСТИ БЮДЖЕТНЫХ И АВТОНОМНЫХ УЧРЕЖДЕНИЙ</w:t>
      </w:r>
    </w:p>
    <w:p w:rsidR="00214B36" w:rsidRDefault="00214B36">
      <w:pPr>
        <w:pStyle w:val="ConsPlusTitle"/>
        <w:jc w:val="center"/>
      </w:pPr>
      <w:r>
        <w:t>ЧУВАШСКОЙ РЕСПУБЛИКИ, ИНОЙ ОБЯЗАТЕЛЬНОЙ ОТЧЕТНОСТИ,</w:t>
      </w:r>
    </w:p>
    <w:p w:rsidR="00214B36" w:rsidRDefault="00214B36">
      <w:pPr>
        <w:pStyle w:val="ConsPlusTitle"/>
        <w:jc w:val="center"/>
      </w:pPr>
      <w:proofErr w:type="gramStart"/>
      <w:r>
        <w:t>ФОРМИРУЕМОЙ</w:t>
      </w:r>
      <w:proofErr w:type="gramEnd"/>
      <w:r>
        <w:t xml:space="preserve"> НА ОСНОВАНИИ ДАННЫХ БЮДЖЕТНОГО УЧЕТА,</w:t>
      </w:r>
    </w:p>
    <w:p w:rsidR="00214B36" w:rsidRDefault="00214B36">
      <w:pPr>
        <w:pStyle w:val="ConsPlusTitle"/>
        <w:jc w:val="center"/>
      </w:pPr>
      <w:r>
        <w:t>ПО ОБЕСПЕЧЕНИЮ ПРЕДСТАВЛЕНИЯ ТАКОЙ ОТЧЕТНОСТИ</w:t>
      </w:r>
    </w:p>
    <w:p w:rsidR="00214B36" w:rsidRDefault="00214B36">
      <w:pPr>
        <w:pStyle w:val="ConsPlusTitle"/>
        <w:jc w:val="center"/>
      </w:pPr>
      <w:r>
        <w:t>В СООТВЕТСТВУЮЩИЕ ГОСУДАРСТВЕННЫЕ (МУНИЦИПАЛЬНЫЕ) ОРГАНЫ</w:t>
      </w:r>
    </w:p>
    <w:p w:rsidR="00214B36" w:rsidRDefault="00214B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B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B36" w:rsidRDefault="00214B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4B36" w:rsidRDefault="00214B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4B36" w:rsidRDefault="00214B36">
            <w:pPr>
              <w:pStyle w:val="ConsPlusNormal"/>
              <w:jc w:val="center"/>
            </w:pPr>
            <w:r>
              <w:rPr>
                <w:color w:val="392C69"/>
              </w:rPr>
              <w:t>Список изменяющих документов</w:t>
            </w:r>
          </w:p>
          <w:p w:rsidR="00214B36" w:rsidRDefault="00214B36">
            <w:pPr>
              <w:pStyle w:val="ConsPlusNormal"/>
              <w:jc w:val="center"/>
            </w:pPr>
            <w:r>
              <w:rPr>
                <w:color w:val="392C69"/>
              </w:rPr>
              <w:t xml:space="preserve">(в ред. Приказов Минфина ЧР от 22.10.2021 </w:t>
            </w:r>
            <w:hyperlink r:id="rId14">
              <w:r>
                <w:rPr>
                  <w:color w:val="0000FF"/>
                </w:rPr>
                <w:t>N 152/</w:t>
              </w:r>
              <w:proofErr w:type="gramStart"/>
              <w:r>
                <w:rPr>
                  <w:color w:val="0000FF"/>
                </w:rPr>
                <w:t>п</w:t>
              </w:r>
              <w:proofErr w:type="gramEnd"/>
            </w:hyperlink>
            <w:r>
              <w:rPr>
                <w:color w:val="392C69"/>
              </w:rPr>
              <w:t xml:space="preserve">, от 13.05.2022 </w:t>
            </w:r>
            <w:hyperlink r:id="rId15">
              <w:r>
                <w:rPr>
                  <w:color w:val="0000FF"/>
                </w:rPr>
                <w:t>N 71/п</w:t>
              </w:r>
            </w:hyperlink>
            <w:r>
              <w:rPr>
                <w:color w:val="392C69"/>
              </w:rPr>
              <w:t>,</w:t>
            </w:r>
          </w:p>
          <w:p w:rsidR="00214B36" w:rsidRDefault="00214B36">
            <w:pPr>
              <w:pStyle w:val="ConsPlusNormal"/>
              <w:jc w:val="center"/>
            </w:pPr>
            <w:r>
              <w:rPr>
                <w:color w:val="392C69"/>
              </w:rPr>
              <w:t xml:space="preserve">от 06.06.2023 </w:t>
            </w:r>
            <w:hyperlink r:id="rId16">
              <w:r>
                <w:rPr>
                  <w:color w:val="0000FF"/>
                </w:rPr>
                <w:t>N 71/</w:t>
              </w:r>
              <w:proofErr w:type="gramStart"/>
              <w:r>
                <w:rPr>
                  <w:color w:val="0000FF"/>
                </w:rPr>
                <w:t>п</w:t>
              </w:r>
              <w:proofErr w:type="gramEnd"/>
            </w:hyperlink>
            <w:r>
              <w:rPr>
                <w:color w:val="392C69"/>
              </w:rPr>
              <w:t xml:space="preserve">, от 31.08.2023 </w:t>
            </w:r>
            <w:hyperlink r:id="rId17">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4B36" w:rsidRDefault="00214B36">
            <w:pPr>
              <w:pStyle w:val="ConsPlusNormal"/>
            </w:pPr>
          </w:p>
        </w:tc>
      </w:tr>
    </w:tbl>
    <w:p w:rsidR="00214B36" w:rsidRDefault="00214B36">
      <w:pPr>
        <w:pStyle w:val="ConsPlusNormal"/>
        <w:jc w:val="both"/>
      </w:pPr>
    </w:p>
    <w:p w:rsidR="00214B36" w:rsidRDefault="00214B36">
      <w:pPr>
        <w:pStyle w:val="ConsPlusTitle"/>
        <w:jc w:val="center"/>
        <w:outlineLvl w:val="1"/>
      </w:pPr>
      <w:r>
        <w:t>1. Общие положения</w:t>
      </w:r>
    </w:p>
    <w:p w:rsidR="00214B36" w:rsidRDefault="00214B36">
      <w:pPr>
        <w:pStyle w:val="ConsPlusNormal"/>
        <w:jc w:val="both"/>
      </w:pPr>
    </w:p>
    <w:p w:rsidR="00214B36" w:rsidRDefault="00214B36">
      <w:pPr>
        <w:pStyle w:val="ConsPlusNormal"/>
        <w:ind w:firstLine="540"/>
        <w:jc w:val="both"/>
      </w:pPr>
      <w:proofErr w:type="gramStart"/>
      <w:r>
        <w:t xml:space="preserve">Особенности ведения централизованного бюджетного учета исполнительных органов Чувашской Республики и подведомственных им казенных учреждений Чувашской Республики (далее - субъекты централизованного учета), в отношении которых казенное учреждение Чувашской Республики "Республиканский центр бухгалтерского учета" (далее - уполномоченная организация) осуществляет централизуемые полномочия (далее - особенности ведения централизованного учета), определяет в рамках единой учетной политики при централизации бюджетного учета и в соответствии с требованиями федерального </w:t>
      </w:r>
      <w:hyperlink r:id="rId18">
        <w:r>
          <w:rPr>
            <w:color w:val="0000FF"/>
          </w:rPr>
          <w:t>стандарта</w:t>
        </w:r>
      </w:hyperlink>
      <w:r>
        <w:t xml:space="preserve"> бухгалтерского</w:t>
      </w:r>
      <w:proofErr w:type="gramEnd"/>
      <w:r>
        <w:t xml:space="preserve"> </w:t>
      </w:r>
      <w:proofErr w:type="gramStart"/>
      <w:r>
        <w:t xml:space="preserve">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 апреля 2017 г., </w:t>
      </w:r>
      <w:r>
        <w:lastRenderedPageBreak/>
        <w:t>регистрационный N 46517) (далее</w:t>
      </w:r>
      <w:proofErr w:type="gramEnd"/>
      <w:r>
        <w:t xml:space="preserve"> - </w:t>
      </w:r>
      <w:proofErr w:type="gramStart"/>
      <w:r>
        <w:t>Приказ 256н), иными федеральными стандартами бухгалтерского учета государственных финансов и единой методологией бюджетного учета и бюджетной отчетности, установленной в соответствии с бюджетным законодательством Российской Федерации (далее - нормативные правовые акты, регулирующие ведение бюджетного учета и составление бюджетной отчетности) основные способы ведения бухгалтерского учета совершаемых субъектами централизованного учета фактов хозяйственной жизни, необходимые для организации ведения бюджетного учета и формирования бюджетной отчетности субъектов</w:t>
      </w:r>
      <w:proofErr w:type="gramEnd"/>
      <w:r>
        <w:t xml:space="preserve"> </w:t>
      </w:r>
      <w:proofErr w:type="gramStart"/>
      <w:r>
        <w:t>централизованного учета,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бюджетной отчетности, порядок признания в бухгалтерском учете и раскрытия в бюджетной отчетности событий после отчетной даты, в том числе предельную дату представления первичных учетных документов для раскрытия данных о событиях после отчетной</w:t>
      </w:r>
      <w:proofErr w:type="gramEnd"/>
      <w:r>
        <w:t xml:space="preserve"> даты в учете и (или) в годовой бюджетной отчетности, а также иные способы ведения бухгалтерского учета.</w:t>
      </w:r>
    </w:p>
    <w:p w:rsidR="00214B36" w:rsidRDefault="00214B36">
      <w:pPr>
        <w:pStyle w:val="ConsPlusNormal"/>
        <w:jc w:val="both"/>
      </w:pPr>
      <w:r>
        <w:t xml:space="preserve">(в ред. Приказов Минфина ЧР от 13.05.2022 </w:t>
      </w:r>
      <w:hyperlink r:id="rId19">
        <w:r>
          <w:rPr>
            <w:color w:val="0000FF"/>
          </w:rPr>
          <w:t>N 71/</w:t>
        </w:r>
        <w:proofErr w:type="gramStart"/>
        <w:r>
          <w:rPr>
            <w:color w:val="0000FF"/>
          </w:rPr>
          <w:t>п</w:t>
        </w:r>
        <w:proofErr w:type="gramEnd"/>
      </w:hyperlink>
      <w:r>
        <w:t xml:space="preserve">, от 06.06.2023 </w:t>
      </w:r>
      <w:hyperlink r:id="rId20">
        <w:r>
          <w:rPr>
            <w:color w:val="0000FF"/>
          </w:rPr>
          <w:t>N 71/п</w:t>
        </w:r>
      </w:hyperlink>
      <w:r>
        <w:t>)</w:t>
      </w:r>
    </w:p>
    <w:p w:rsidR="00214B36" w:rsidRDefault="00214B36">
      <w:pPr>
        <w:pStyle w:val="ConsPlusNormal"/>
        <w:spacing w:before="220"/>
        <w:ind w:firstLine="540"/>
        <w:jc w:val="both"/>
      </w:pPr>
      <w:proofErr w:type="gramStart"/>
      <w:r>
        <w:t>Для целей настоящего приказа под централизуемыми полномочиями понимаются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w:t>
      </w:r>
      <w:proofErr w:type="gramEnd"/>
      <w:r>
        <w:t xml:space="preserve"> данных бюджетного учета, по обеспечению представления такой отчетности в соответствующие государственные (муниципальные) органы, осуществляемые через уполномоченную организацию.</w:t>
      </w:r>
    </w:p>
    <w:p w:rsidR="00214B36" w:rsidRDefault="00214B36">
      <w:pPr>
        <w:pStyle w:val="ConsPlusNormal"/>
        <w:spacing w:before="220"/>
        <w:ind w:firstLine="540"/>
        <w:jc w:val="both"/>
      </w:pPr>
      <w:r>
        <w:t xml:space="preserve">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забалансовых счетах, обязательств и иных объектов бухгалтерского учета, а также правила </w:t>
      </w:r>
      <w:proofErr w:type="gramStart"/>
      <w:r>
        <w:t>документооборота</w:t>
      </w:r>
      <w:proofErr w:type="gramEnd"/>
      <w:r>
        <w:t xml:space="preserve"> и технология обработки учетной информации определены приказом Министерства финансов Чувашской Республики об утверждении Графика документооборота при централизации учета (далее - График документооборота). Порядок проведения инвентаризации активов, имущества, учитываемого на забалансовых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214B36" w:rsidRDefault="00214B36">
      <w:pPr>
        <w:pStyle w:val="ConsPlusNormal"/>
        <w:spacing w:before="220"/>
        <w:ind w:firstLine="540"/>
        <w:jc w:val="both"/>
      </w:pPr>
      <w:r>
        <w:t>Особенности ведения централизованного учета применяются последовательно из года в год.</w:t>
      </w:r>
    </w:p>
    <w:p w:rsidR="00214B36" w:rsidRDefault="00214B36">
      <w:pPr>
        <w:pStyle w:val="ConsPlusNormal"/>
        <w:jc w:val="both"/>
      </w:pPr>
    </w:p>
    <w:p w:rsidR="00214B36" w:rsidRDefault="00214B36">
      <w:pPr>
        <w:pStyle w:val="ConsPlusTitle"/>
        <w:jc w:val="center"/>
        <w:outlineLvl w:val="1"/>
      </w:pPr>
      <w:r>
        <w:t>2. Основные способы ведения бухгалтерского учета</w:t>
      </w:r>
    </w:p>
    <w:p w:rsidR="00214B36" w:rsidRDefault="00214B36">
      <w:pPr>
        <w:pStyle w:val="ConsPlusNormal"/>
        <w:jc w:val="both"/>
      </w:pPr>
    </w:p>
    <w:p w:rsidR="00214B36" w:rsidRDefault="00214B36">
      <w:pPr>
        <w:pStyle w:val="ConsPlusNormal"/>
        <w:ind w:firstLine="540"/>
        <w:jc w:val="both"/>
      </w:pPr>
      <w:proofErr w:type="gramStart"/>
      <w:r>
        <w:t>Регистры бухгалтерского учета, иные документы, применяемые уполномоченной организацией для ведения централизованного учета, по которым нормативными правовыми актами, регулирующими ведение бюджетного учета, формирование бюджетной отчетности, не предусмотрены обязательные для их оформления формы документов, сроки их отражения в бюджетном учете и отчетности устанавливаются единой учетной политикой при централизации бюджетного учета, формируемой уполномоченной организацией, в соответствии с требованиями нормативных правовых актов, регулирующих ведение</w:t>
      </w:r>
      <w:proofErr w:type="gramEnd"/>
      <w:r>
        <w:t xml:space="preserve"> бюджетного учета, формирования бюджетной отчетности.</w:t>
      </w:r>
    </w:p>
    <w:p w:rsidR="00214B36" w:rsidRDefault="00214B36">
      <w:pPr>
        <w:pStyle w:val="ConsPlusNormal"/>
        <w:spacing w:before="220"/>
        <w:ind w:firstLine="540"/>
        <w:jc w:val="both"/>
      </w:pPr>
      <w:r>
        <w:t>Формирование регистров бухгалтерского учета осуществляется в форме электронного документа (регистра) ежемесячно с использованием усиленной квалифицированной электронной подписи в соответствии со следующей нумерацией и детализацией регистров бухгалтерского учета:</w:t>
      </w:r>
    </w:p>
    <w:p w:rsidR="00214B36" w:rsidRDefault="00214B36">
      <w:pPr>
        <w:pStyle w:val="ConsPlusNormal"/>
        <w:spacing w:before="220"/>
        <w:ind w:firstLine="540"/>
        <w:jc w:val="both"/>
      </w:pPr>
      <w:r>
        <w:lastRenderedPageBreak/>
        <w:t>N 1 Журнал операций по счету "Касса";</w:t>
      </w:r>
    </w:p>
    <w:p w:rsidR="00214B36" w:rsidRDefault="00214B36">
      <w:pPr>
        <w:pStyle w:val="ConsPlusNormal"/>
        <w:spacing w:before="220"/>
        <w:ind w:firstLine="540"/>
        <w:jc w:val="both"/>
      </w:pPr>
      <w:r>
        <w:t>N 2 Журнал операций с безналичными денежными средствами;</w:t>
      </w:r>
    </w:p>
    <w:p w:rsidR="00214B36" w:rsidRDefault="00214B36">
      <w:pPr>
        <w:pStyle w:val="ConsPlusNormal"/>
        <w:spacing w:before="220"/>
        <w:ind w:firstLine="540"/>
        <w:jc w:val="both"/>
      </w:pPr>
      <w:r>
        <w:t>N 3 Журнал операций расчетов с подотчетными лицами;</w:t>
      </w:r>
    </w:p>
    <w:p w:rsidR="00214B36" w:rsidRDefault="00214B36">
      <w:pPr>
        <w:pStyle w:val="ConsPlusNormal"/>
        <w:spacing w:before="220"/>
        <w:ind w:firstLine="540"/>
        <w:jc w:val="both"/>
      </w:pPr>
      <w:r>
        <w:t>N 4 Журнал операций расчетов с поставщиками и подрядчиками;</w:t>
      </w:r>
    </w:p>
    <w:p w:rsidR="00214B36" w:rsidRDefault="00214B36">
      <w:pPr>
        <w:pStyle w:val="ConsPlusNormal"/>
        <w:spacing w:before="220"/>
        <w:ind w:firstLine="540"/>
        <w:jc w:val="both"/>
      </w:pPr>
      <w:r>
        <w:t>N 5 Журнал операций расчетов с дебиторами по доходам;</w:t>
      </w:r>
    </w:p>
    <w:p w:rsidR="00214B36" w:rsidRDefault="00214B36">
      <w:pPr>
        <w:pStyle w:val="ConsPlusNormal"/>
        <w:spacing w:before="220"/>
        <w:ind w:firstLine="540"/>
        <w:jc w:val="both"/>
      </w:pPr>
      <w:r>
        <w:t>N 6 Журнал операций расчетов по оплате труда, денежному довольствию и стипендиям;</w:t>
      </w:r>
    </w:p>
    <w:p w:rsidR="00214B36" w:rsidRDefault="00214B36">
      <w:pPr>
        <w:pStyle w:val="ConsPlusNormal"/>
        <w:spacing w:before="220"/>
        <w:ind w:firstLine="540"/>
        <w:jc w:val="both"/>
      </w:pPr>
      <w:r>
        <w:t>N 7 Журнал операций по выбытию и перемещению нефинансовых активов;</w:t>
      </w:r>
    </w:p>
    <w:p w:rsidR="00214B36" w:rsidRDefault="00214B36">
      <w:pPr>
        <w:pStyle w:val="ConsPlusNormal"/>
        <w:spacing w:before="220"/>
        <w:ind w:firstLine="540"/>
        <w:jc w:val="both"/>
      </w:pPr>
      <w:r>
        <w:t>N 8 Журнал по прочим операциям;</w:t>
      </w:r>
    </w:p>
    <w:p w:rsidR="00214B36" w:rsidRDefault="00214B36">
      <w:pPr>
        <w:pStyle w:val="ConsPlusNormal"/>
        <w:spacing w:before="220"/>
        <w:ind w:firstLine="540"/>
        <w:jc w:val="both"/>
      </w:pPr>
      <w:r>
        <w:t>N 8-ош Журнал операций по исправлению ошибок прошлых лет;</w:t>
      </w:r>
    </w:p>
    <w:p w:rsidR="00214B36" w:rsidRDefault="00214B36">
      <w:pPr>
        <w:pStyle w:val="ConsPlusNormal"/>
        <w:spacing w:before="220"/>
        <w:ind w:firstLine="540"/>
        <w:jc w:val="both"/>
      </w:pPr>
      <w:r>
        <w:t>N 8-мо Журнал операций межотчетного периода.</w:t>
      </w:r>
    </w:p>
    <w:p w:rsidR="00214B36" w:rsidRDefault="00214B36">
      <w:pPr>
        <w:pStyle w:val="ConsPlusNormal"/>
        <w:spacing w:before="220"/>
        <w:ind w:firstLine="540"/>
        <w:jc w:val="both"/>
      </w:pPr>
      <w:r>
        <w:t xml:space="preserve">Главная </w:t>
      </w:r>
      <w:hyperlink r:id="rId21">
        <w:r>
          <w:rPr>
            <w:color w:val="0000FF"/>
          </w:rPr>
          <w:t>книга</w:t>
        </w:r>
      </w:hyperlink>
      <w:r>
        <w:t xml:space="preserve"> (форма 0504072) формируется отдельно по каждому субъекту централизованного учета. В случае если субъект централизованного учета осуществляет бюджетные полномочия </w:t>
      </w:r>
      <w:proofErr w:type="gramStart"/>
      <w:r>
        <w:t>администратора доходов бюджетов бюджетной системы Российской Федерации</w:t>
      </w:r>
      <w:proofErr w:type="gramEnd"/>
      <w:r>
        <w:t xml:space="preserve"> по распределяемым доходам с кодом элемента, отличным от элемента бюджета 02 "Республиканский бюджет", формирование Главной </w:t>
      </w:r>
      <w:hyperlink r:id="rId22">
        <w:r>
          <w:rPr>
            <w:color w:val="0000FF"/>
          </w:rPr>
          <w:t>книги</w:t>
        </w:r>
      </w:hyperlink>
      <w:r>
        <w:t xml:space="preserve"> (форма 0504072) осуществляется по каждому бюджету бюджетной системы Российской Федерации.</w:t>
      </w:r>
    </w:p>
    <w:p w:rsidR="00214B36" w:rsidRDefault="00214B36">
      <w:pPr>
        <w:pStyle w:val="ConsPlusNormal"/>
        <w:spacing w:before="220"/>
        <w:ind w:firstLine="540"/>
        <w:jc w:val="both"/>
      </w:pPr>
      <w:proofErr w:type="gramStart"/>
      <w:r>
        <w:t>Формирование копий регистров бухгалтерского учета, иных документов,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по истечении каждого отчетного периода (месяца, квартала, года) и после сдачи отчетности.</w:t>
      </w:r>
      <w:proofErr w:type="gramEnd"/>
    </w:p>
    <w:p w:rsidR="00214B36" w:rsidRDefault="00214B36">
      <w:pPr>
        <w:pStyle w:val="ConsPlusNormal"/>
        <w:spacing w:before="220"/>
        <w:ind w:firstLine="540"/>
        <w:jc w:val="both"/>
      </w:pPr>
      <w: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p>
    <w:p w:rsidR="00214B36" w:rsidRDefault="00214B36">
      <w:pPr>
        <w:pStyle w:val="ConsPlusNormal"/>
        <w:spacing w:before="220"/>
        <w:ind w:firstLine="540"/>
        <w:jc w:val="both"/>
      </w:pPr>
      <w:proofErr w:type="gramStart"/>
      <w:r>
        <w:t xml:space="preserve">Уполномоченная организация обеспечивает хранение представленных (сформированных) первичных учетных документов, регистров бухгалтерского учета, иных документов бухгалтерского учета в соответствии с </w:t>
      </w:r>
      <w:hyperlink r:id="rId23">
        <w:r>
          <w:rPr>
            <w:color w:val="0000FF"/>
          </w:rPr>
          <w:t>приказом</w:t>
        </w:r>
      </w:hyperlink>
      <w: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 в Министерстве юстиции Российской Федерации 6</w:t>
      </w:r>
      <w:proofErr w:type="gramEnd"/>
      <w:r>
        <w:t xml:space="preserve"> февраля 2020 г., </w:t>
      </w:r>
      <w:proofErr w:type="gramStart"/>
      <w:r>
        <w:t>регистрационный</w:t>
      </w:r>
      <w:proofErr w:type="gramEnd"/>
      <w:r>
        <w:t xml:space="preserve"> N 57449).</w:t>
      </w:r>
    </w:p>
    <w:p w:rsidR="00214B36" w:rsidRDefault="00214B36">
      <w:pPr>
        <w:pStyle w:val="ConsPlusNormal"/>
        <w:jc w:val="both"/>
      </w:pPr>
    </w:p>
    <w:p w:rsidR="00214B36" w:rsidRDefault="00214B36">
      <w:pPr>
        <w:pStyle w:val="ConsPlusTitle"/>
        <w:jc w:val="center"/>
        <w:outlineLvl w:val="1"/>
      </w:pPr>
      <w:r>
        <w:t>3. Учет нефинансовых активов</w:t>
      </w:r>
    </w:p>
    <w:p w:rsidR="00214B36" w:rsidRDefault="00214B36">
      <w:pPr>
        <w:pStyle w:val="ConsPlusNormal"/>
        <w:jc w:val="both"/>
      </w:pPr>
    </w:p>
    <w:p w:rsidR="00214B36" w:rsidRDefault="00214B36">
      <w:pPr>
        <w:pStyle w:val="ConsPlusNormal"/>
        <w:ind w:firstLine="540"/>
        <w:jc w:val="both"/>
      </w:pPr>
      <w:proofErr w:type="gramStart"/>
      <w:r>
        <w:t>Классификация объектов бухгалтерского учета в виде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признаваемых для целей бухгалтерского учета объектами учета аренды, либо объектами основных средств, а также оценка указанных объектов бухгалтерского учета, осуществляется на дату принятия субъектом централизованного учета обязательств в</w:t>
      </w:r>
      <w:proofErr w:type="gramEnd"/>
      <w:r>
        <w:t xml:space="preserve"> </w:t>
      </w:r>
      <w:proofErr w:type="gramStart"/>
      <w:r>
        <w:t>отношении</w:t>
      </w:r>
      <w:proofErr w:type="gramEnd"/>
      <w:r>
        <w:t xml:space="preserve"> основных условий пользования и содержания имущества, предусмотренных договором.</w:t>
      </w:r>
    </w:p>
    <w:p w:rsidR="00214B36" w:rsidRDefault="00214B36">
      <w:pPr>
        <w:pStyle w:val="ConsPlusNormal"/>
        <w:spacing w:before="220"/>
        <w:ind w:firstLine="540"/>
        <w:jc w:val="both"/>
      </w:pPr>
      <w:r>
        <w:t xml:space="preserve">В целях отражения в бухгалтерском учете объектов учета операционной аренды по договору </w:t>
      </w:r>
      <w:r>
        <w:lastRenderedPageBreak/>
        <w:t xml:space="preserve">аренды, заключенному на неопределенный срок, следует полагаться на принцип допущения </w:t>
      </w:r>
      <w:proofErr w:type="gramStart"/>
      <w:r>
        <w:t>непрерывности</w:t>
      </w:r>
      <w:proofErr w:type="gramEnd"/>
      <w:r>
        <w:t xml:space="preserve"> деятельности субъекта централизованного учета, принимая во внимание период бюджетного цикла 3 года, и размер арендных платежей, указанный в договоре аренды.</w:t>
      </w:r>
    </w:p>
    <w:p w:rsidR="00214B36" w:rsidRDefault="00214B36">
      <w:pPr>
        <w:pStyle w:val="ConsPlusNormal"/>
        <w:spacing w:before="220"/>
        <w:ind w:firstLine="540"/>
        <w:jc w:val="both"/>
      </w:pPr>
      <w:proofErr w:type="gramStart"/>
      <w:r>
        <w:t>В случае передачи части объекта имущества в пользование, стоимость передаваемой части рассчитывается пропорционально его площади и отражается на соответствующих забалансовых счетах Рабочего плана счетов бухгалтерского учета, применяемого для ведения бюджетного учета исполнительных органов Чувашской Республики и подведомственных им казенных учреждений Чувашской Республики, в отношении которых казенное учреждение Чувашской Республики "Республиканский центр бухгалтерского учета" осуществляет полномочия по начислению физическим лицам выплат</w:t>
      </w:r>
      <w:proofErr w:type="gramEnd"/>
      <w:r>
        <w:t xml:space="preserve"> </w:t>
      </w:r>
      <w:proofErr w:type="gramStart"/>
      <w:r>
        <w:t>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w:t>
      </w:r>
      <w:proofErr w:type="gramEnd"/>
      <w:r>
        <w:t xml:space="preserve"> - </w:t>
      </w:r>
      <w:proofErr w:type="gramStart"/>
      <w:r>
        <w:t>Рабочий план счетов централизованного учета), утвержденного приказом Министерства финансов Чувашской Республики.</w:t>
      </w:r>
      <w:proofErr w:type="gramEnd"/>
    </w:p>
    <w:p w:rsidR="00214B36" w:rsidRDefault="00214B36">
      <w:pPr>
        <w:pStyle w:val="ConsPlusNormal"/>
        <w:jc w:val="both"/>
      </w:pPr>
      <w:r>
        <w:t xml:space="preserve">(в ред. Приказов Минфина ЧР от 13.05.2022 </w:t>
      </w:r>
      <w:hyperlink r:id="rId24">
        <w:r>
          <w:rPr>
            <w:color w:val="0000FF"/>
          </w:rPr>
          <w:t>N 71/</w:t>
        </w:r>
        <w:proofErr w:type="gramStart"/>
        <w:r>
          <w:rPr>
            <w:color w:val="0000FF"/>
          </w:rPr>
          <w:t>п</w:t>
        </w:r>
        <w:proofErr w:type="gramEnd"/>
      </w:hyperlink>
      <w:r>
        <w:t xml:space="preserve">, от 06.06.2023 </w:t>
      </w:r>
      <w:hyperlink r:id="rId25">
        <w:r>
          <w:rPr>
            <w:color w:val="0000FF"/>
          </w:rPr>
          <w:t>N 71/п</w:t>
        </w:r>
      </w:hyperlink>
      <w:r>
        <w:t>)</w:t>
      </w:r>
    </w:p>
    <w:p w:rsidR="00214B36" w:rsidRDefault="00214B36">
      <w:pPr>
        <w:pStyle w:val="ConsPlusNormal"/>
        <w:jc w:val="both"/>
      </w:pPr>
    </w:p>
    <w:p w:rsidR="00214B36" w:rsidRDefault="00214B36">
      <w:pPr>
        <w:pStyle w:val="ConsPlusTitle"/>
        <w:jc w:val="center"/>
        <w:outlineLvl w:val="2"/>
      </w:pPr>
      <w:r>
        <w:t>3.1. Учет объектов основных средств</w:t>
      </w:r>
    </w:p>
    <w:p w:rsidR="00214B36" w:rsidRDefault="00214B36">
      <w:pPr>
        <w:pStyle w:val="ConsPlusNormal"/>
        <w:jc w:val="both"/>
      </w:pPr>
    </w:p>
    <w:p w:rsidR="00214B36" w:rsidRDefault="00214B36">
      <w:pPr>
        <w:pStyle w:val="ConsPlusTitle"/>
        <w:jc w:val="center"/>
        <w:outlineLvl w:val="3"/>
      </w:pPr>
      <w:r>
        <w:t>3.1.1. Структура кодовых обозначений инвентарного номера</w:t>
      </w:r>
    </w:p>
    <w:p w:rsidR="00214B36" w:rsidRDefault="00214B36">
      <w:pPr>
        <w:pStyle w:val="ConsPlusTitle"/>
        <w:jc w:val="center"/>
      </w:pPr>
      <w:r>
        <w:t>объекта основных средств</w:t>
      </w:r>
    </w:p>
    <w:p w:rsidR="00214B36" w:rsidRDefault="00214B36">
      <w:pPr>
        <w:pStyle w:val="ConsPlusNormal"/>
        <w:jc w:val="center"/>
      </w:pPr>
      <w:r>
        <w:t xml:space="preserve">(в ред. </w:t>
      </w:r>
      <w:hyperlink r:id="rId26">
        <w:r>
          <w:rPr>
            <w:color w:val="0000FF"/>
          </w:rPr>
          <w:t>Приказа</w:t>
        </w:r>
      </w:hyperlink>
      <w:r>
        <w:t xml:space="preserve"> Минфина ЧР от 22.10.2021 N 152/п)</w:t>
      </w:r>
    </w:p>
    <w:p w:rsidR="00214B36" w:rsidRDefault="00214B36">
      <w:pPr>
        <w:pStyle w:val="ConsPlusNormal"/>
        <w:jc w:val="both"/>
      </w:pPr>
    </w:p>
    <w:p w:rsidR="00214B36" w:rsidRDefault="00214B36">
      <w:pPr>
        <w:pStyle w:val="ConsPlusNormal"/>
        <w:ind w:firstLine="540"/>
        <w:jc w:val="both"/>
      </w:pPr>
      <w:r>
        <w:t>Каждому инвентарному объекту основных средств (группе объектов) в момент принятия к бухгалтерскому учету уполномоченной организацией присваивается инвентарный порядковый номер (далее - инвентарный номер объекта основных средств). Инвентарный номер объекта основных средств (группы объектов) состоит из пятнадцати знаков, определяемых последовательно по мере принятия к учету объектов основных средств:</w:t>
      </w:r>
    </w:p>
    <w:p w:rsidR="00214B36" w:rsidRDefault="00214B36">
      <w:pPr>
        <w:pStyle w:val="ConsPlusNormal"/>
        <w:spacing w:before="220"/>
        <w:ind w:firstLine="540"/>
        <w:jc w:val="both"/>
      </w:pPr>
      <w:r>
        <w:t>XXX.X.X.XXXXXX.XXXX</w:t>
      </w:r>
    </w:p>
    <w:p w:rsidR="00214B36" w:rsidRDefault="00214B36">
      <w:pPr>
        <w:pStyle w:val="ConsPlusNormal"/>
        <w:spacing w:before="220"/>
        <w:ind w:firstLine="540"/>
        <w:jc w:val="both"/>
      </w:pPr>
      <w:r>
        <w:t>- в 1 - 3 разрядах - код субъекта централизованного учета, соответствующий коду главного распорядителя средств республиканского бюджета Чувашской Республики;</w:t>
      </w:r>
    </w:p>
    <w:p w:rsidR="00214B36" w:rsidRDefault="00214B36">
      <w:pPr>
        <w:pStyle w:val="ConsPlusNormal"/>
        <w:spacing w:before="220"/>
        <w:ind w:firstLine="540"/>
        <w:jc w:val="both"/>
      </w:pPr>
      <w:r>
        <w:t>- в 4 разряде - код синтетической группы инвентарного объекта основных средств по счету 101 "Основные средства" - "1" - "Основные средства";</w:t>
      </w:r>
    </w:p>
    <w:p w:rsidR="00214B36" w:rsidRDefault="00214B36">
      <w:pPr>
        <w:pStyle w:val="ConsPlusNormal"/>
        <w:spacing w:before="220"/>
        <w:ind w:firstLine="540"/>
        <w:jc w:val="both"/>
      </w:pPr>
      <w:r>
        <w:t>- в 5 разряде - код вида инвентарного номера:</w:t>
      </w:r>
    </w:p>
    <w:p w:rsidR="00214B36" w:rsidRDefault="00214B36">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214B36" w:rsidRDefault="00214B36">
      <w:pPr>
        <w:pStyle w:val="ConsPlusNormal"/>
        <w:spacing w:before="220"/>
        <w:ind w:firstLine="540"/>
        <w:jc w:val="both"/>
      </w:pPr>
      <w:r>
        <w:t>"2" - групповой инвентарный объект - отражается при формировании инвентарного номера группы объектов;</w:t>
      </w:r>
    </w:p>
    <w:p w:rsidR="00214B36" w:rsidRDefault="00214B36">
      <w:pPr>
        <w:pStyle w:val="ConsPlusNormal"/>
        <w:spacing w:before="220"/>
        <w:ind w:firstLine="540"/>
        <w:jc w:val="both"/>
      </w:pPr>
      <w:r>
        <w:t>"3" - комплекс объектов - отражается при формировании инвентарного номера объекта, признаваемого для целей бухгалтерского учета комплексом объектов;</w:t>
      </w:r>
    </w:p>
    <w:p w:rsidR="00214B36" w:rsidRDefault="00214B36">
      <w:pPr>
        <w:pStyle w:val="ConsPlusNormal"/>
        <w:spacing w:before="220"/>
        <w:ind w:firstLine="540"/>
        <w:jc w:val="both"/>
      </w:pPr>
      <w:r>
        <w:t>- в 6 - 9 разрядах - внутренний групповой инвентарный номер (0001, 0002 и т.д.). Для индивидуального инвентарного объекта указывается 0000;</w:t>
      </w:r>
    </w:p>
    <w:p w:rsidR="00214B36" w:rsidRDefault="00214B36">
      <w:pPr>
        <w:pStyle w:val="ConsPlusNormal"/>
        <w:spacing w:before="220"/>
        <w:ind w:firstLine="540"/>
        <w:jc w:val="both"/>
      </w:pPr>
      <w:r>
        <w:t>- в 10 - 15 разрядах - порядковый номер инвентарного объекта (000001, 000002 и т.д.).</w:t>
      </w:r>
    </w:p>
    <w:p w:rsidR="00214B36" w:rsidRDefault="00214B36">
      <w:pPr>
        <w:pStyle w:val="ConsPlusNormal"/>
        <w:spacing w:before="220"/>
        <w:ind w:firstLine="540"/>
        <w:jc w:val="both"/>
      </w:pPr>
      <w:r>
        <w:lastRenderedPageBreak/>
        <w:t>Инвентарный номер объекта основных средств,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214B36" w:rsidRDefault="00214B36">
      <w:pPr>
        <w:pStyle w:val="ConsPlusNormal"/>
        <w:jc w:val="both"/>
      </w:pPr>
    </w:p>
    <w:p w:rsidR="00214B36" w:rsidRDefault="00214B36">
      <w:pPr>
        <w:pStyle w:val="ConsPlusTitle"/>
        <w:jc w:val="center"/>
        <w:outlineLvl w:val="3"/>
      </w:pPr>
      <w:r>
        <w:t>3.1.2. Принятие к учету инвентарных объектов</w:t>
      </w:r>
    </w:p>
    <w:p w:rsidR="00214B36" w:rsidRDefault="00214B36">
      <w:pPr>
        <w:pStyle w:val="ConsPlusTitle"/>
        <w:jc w:val="center"/>
      </w:pPr>
      <w:r>
        <w:t>основных средств</w:t>
      </w:r>
    </w:p>
    <w:p w:rsidR="00214B36" w:rsidRDefault="00214B36">
      <w:pPr>
        <w:pStyle w:val="ConsPlusNormal"/>
        <w:jc w:val="both"/>
      </w:pPr>
    </w:p>
    <w:p w:rsidR="00214B36" w:rsidRDefault="00214B36">
      <w:pPr>
        <w:pStyle w:val="ConsPlusNormal"/>
        <w:ind w:firstLine="540"/>
        <w:jc w:val="both"/>
      </w:pPr>
      <w:r>
        <w:t>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p>
    <w:p w:rsidR="00214B36" w:rsidRDefault="00214B36">
      <w:pPr>
        <w:pStyle w:val="ConsPlusNormal"/>
        <w:spacing w:before="220"/>
        <w:ind w:firstLine="540"/>
        <w:jc w:val="both"/>
      </w:pPr>
      <w:r>
        <w:t>Решения Комиссии об отнесении основных сре</w:t>
      </w:r>
      <w:proofErr w:type="gramStart"/>
      <w:r>
        <w:t>дств к к</w:t>
      </w:r>
      <w:proofErr w:type="gramEnd"/>
      <w:r>
        <w:t>атегории активов или не активов, принятые по итогам проведения инвентаризации в целях подтверждения показателей годовой бюджетной отчетности, так и в течение календарного года, а также в случае изменения целевой функции объектов основных средств, принимаются к отражению в учете в соответствии с Графиком документооборота.</w:t>
      </w:r>
    </w:p>
    <w:p w:rsidR="00214B36" w:rsidRDefault="00214B36">
      <w:pPr>
        <w:pStyle w:val="ConsPlusNormal"/>
        <w:spacing w:before="220"/>
        <w:ind w:firstLine="540"/>
        <w:jc w:val="both"/>
      </w:pPr>
      <w:r>
        <w:t>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объекта основных сре</w:t>
      </w:r>
      <w:proofErr w:type="gramStart"/>
      <w:r>
        <w:t>дств в с</w:t>
      </w:r>
      <w:proofErr w:type="gramEnd"/>
      <w:r>
        <w:t xml:space="preserve">остав активов субъекта централизованного учета. При этом формирование дополнительных документов, в частности </w:t>
      </w:r>
      <w:hyperlink r:id="rId27">
        <w:r>
          <w:rPr>
            <w:color w:val="0000FF"/>
          </w:rPr>
          <w:t>Акт</w:t>
        </w:r>
      </w:hyperlink>
      <w:r>
        <w:t xml:space="preserve"> о приеме-передаче объектов нефинансовых активов (форма 0504101), Приходный </w:t>
      </w:r>
      <w:hyperlink r:id="rId28">
        <w:r>
          <w:rPr>
            <w:color w:val="0000FF"/>
          </w:rPr>
          <w:t>ордер</w:t>
        </w:r>
      </w:hyperlink>
      <w:r>
        <w:t xml:space="preserve"> на приемку материальных ценностей (нефинансовых активов) (форма 0504207), в этом случае не требуется.</w:t>
      </w:r>
    </w:p>
    <w:p w:rsidR="00214B36" w:rsidRDefault="00214B36">
      <w:pPr>
        <w:pStyle w:val="ConsPlusNormal"/>
        <w:spacing w:before="220"/>
        <w:ind w:firstLine="540"/>
        <w:jc w:val="both"/>
      </w:pPr>
      <w:r>
        <w:t xml:space="preserve">При наличии в документах поставщика информации о стоимости составных частей объекта основных средств, такая информация отражается в Инвентарной </w:t>
      </w:r>
      <w:hyperlink r:id="rId29">
        <w:r>
          <w:rPr>
            <w:color w:val="0000FF"/>
          </w:rPr>
          <w:t>карточке</w:t>
        </w:r>
      </w:hyperlink>
      <w:r>
        <w:t xml:space="preserve"> учета нефинансовых активов (форма 0504031).</w:t>
      </w:r>
    </w:p>
    <w:p w:rsidR="00214B36" w:rsidRDefault="00214B36">
      <w:pPr>
        <w:pStyle w:val="ConsPlusNormal"/>
        <w:spacing w:before="220"/>
        <w:ind w:firstLine="540"/>
        <w:jc w:val="both"/>
      </w:pPr>
      <w: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214B36" w:rsidRDefault="00214B36">
      <w:pPr>
        <w:pStyle w:val="ConsPlusNormal"/>
        <w:spacing w:before="220"/>
        <w:ind w:firstLine="540"/>
        <w:jc w:val="both"/>
      </w:pPr>
      <w:r>
        <w:t>Справедливая стоимость объектов основных средств определяется методом рыночных цен.</w:t>
      </w:r>
    </w:p>
    <w:p w:rsidR="00214B36" w:rsidRDefault="00214B36">
      <w:pPr>
        <w:pStyle w:val="ConsPlusNormal"/>
        <w:spacing w:before="220"/>
        <w:ind w:firstLine="540"/>
        <w:jc w:val="both"/>
      </w:pPr>
      <w:r>
        <w:t xml:space="preserve">Выдача в эксплуатацию объектов движимого имущества, являющихся основными средствами, стоимостью до 10000 рублей включительно, за исключением объектов библиотечного фонда, оформляется </w:t>
      </w:r>
      <w:hyperlink r:id="rId30">
        <w:r>
          <w:rPr>
            <w:color w:val="0000FF"/>
          </w:rPr>
          <w:t>Ведомостью</w:t>
        </w:r>
      </w:hyperlink>
      <w:r>
        <w:t xml:space="preserve"> выдачи материальных ценностей на нужды учреждения (форма 0504210). Ведомость утверждается уполномоченными лицами субъекта централизованного учета и служит основанием для списания объектов основных сре</w:t>
      </w:r>
      <w:proofErr w:type="gramStart"/>
      <w:r>
        <w:t>дств ст</w:t>
      </w:r>
      <w:proofErr w:type="gramEnd"/>
      <w:r>
        <w:t>оимостью до 10000 рублей включительно с балансового учета, с одновременным отражением на счетах забалансового учета по балансовой стоимости введенного в эксплуатацию объекта.</w:t>
      </w:r>
    </w:p>
    <w:p w:rsidR="00214B36" w:rsidRDefault="00214B36">
      <w:pPr>
        <w:pStyle w:val="ConsPlusNormal"/>
        <w:spacing w:before="220"/>
        <w:ind w:firstLine="540"/>
        <w:jc w:val="both"/>
      </w:pPr>
      <w:proofErr w:type="gramStart"/>
      <w:r>
        <w:t>Объекты основных средств, по которым Комиссией по поступлению и выбытию активов и обязательств субъекта централизованного учета (далее - Комиссия)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1 объект 1 рубль.</w:t>
      </w:r>
      <w:proofErr w:type="gramEnd"/>
    </w:p>
    <w:p w:rsidR="00214B36" w:rsidRDefault="00214B36">
      <w:pPr>
        <w:pStyle w:val="ConsPlusNormal"/>
        <w:spacing w:before="220"/>
        <w:ind w:firstLine="540"/>
        <w:jc w:val="both"/>
      </w:pPr>
      <w:r>
        <w:t xml:space="preserve">При объединении основных средств в единый инвентарный объект (комплекс объектов основных средств), основные средства выбывают из учета вместе с ранее начисленной амортизацией и убытком от обесценения (при наличии), на основании оформленных Комиссией </w:t>
      </w:r>
      <w:hyperlink r:id="rId31">
        <w:r>
          <w:rPr>
            <w:color w:val="0000FF"/>
          </w:rPr>
          <w:t>Актов</w:t>
        </w:r>
      </w:hyperlink>
      <w:r>
        <w:t xml:space="preserve"> о списании объектов нефинансовых активов (кроме транспортных средств) (форма </w:t>
      </w:r>
      <w:r>
        <w:lastRenderedPageBreak/>
        <w:t>0504104).</w:t>
      </w:r>
    </w:p>
    <w:p w:rsidR="00214B36" w:rsidRDefault="00214B36">
      <w:pPr>
        <w:pStyle w:val="ConsPlusNormal"/>
        <w:spacing w:before="220"/>
        <w:ind w:firstLine="540"/>
        <w:jc w:val="both"/>
      </w:pPr>
      <w:r>
        <w:t>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w:t>
      </w:r>
    </w:p>
    <w:p w:rsidR="00214B36" w:rsidRDefault="00214B36">
      <w:pPr>
        <w:pStyle w:val="ConsPlusNormal"/>
        <w:spacing w:before="220"/>
        <w:ind w:firstLine="540"/>
        <w:jc w:val="both"/>
      </w:pPr>
      <w:r>
        <w:t>Уменьшение стоимости объекта основных средств на стоимость заменяемых (выбываемых)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214B36" w:rsidRDefault="00214B36">
      <w:pPr>
        <w:pStyle w:val="ConsPlusNormal"/>
        <w:spacing w:before="220"/>
        <w:ind w:firstLine="540"/>
        <w:jc w:val="both"/>
      </w:pPr>
      <w:r>
        <w:t>Применение в бухгалтерском учете положений об изменении первоначальной стоимости объекта основных сре</w:t>
      </w:r>
      <w:proofErr w:type="gramStart"/>
      <w:r>
        <w:t>дств пр</w:t>
      </w:r>
      <w:proofErr w:type="gramEnd"/>
      <w:r>
        <w:t>оизводится в случаях замещения (частичной замены) в отношении следующих групп основных средств:</w:t>
      </w:r>
    </w:p>
    <w:p w:rsidR="00214B36" w:rsidRDefault="00214B36">
      <w:pPr>
        <w:pStyle w:val="ConsPlusNormal"/>
        <w:spacing w:before="220"/>
        <w:ind w:firstLine="540"/>
        <w:jc w:val="both"/>
      </w:pPr>
      <w:r>
        <w:t>а) нежилые помещения (здания и сооружения);</w:t>
      </w:r>
    </w:p>
    <w:p w:rsidR="00214B36" w:rsidRDefault="00214B36">
      <w:pPr>
        <w:pStyle w:val="ConsPlusNormal"/>
        <w:spacing w:before="220"/>
        <w:ind w:firstLine="540"/>
        <w:jc w:val="both"/>
      </w:pPr>
      <w:r>
        <w:t>б) машины и оборудование;</w:t>
      </w:r>
    </w:p>
    <w:p w:rsidR="00214B36" w:rsidRDefault="00214B36">
      <w:pPr>
        <w:pStyle w:val="ConsPlusNormal"/>
        <w:spacing w:before="220"/>
        <w:ind w:firstLine="540"/>
        <w:jc w:val="both"/>
      </w:pPr>
      <w:r>
        <w:t>в) транспортные средства.</w:t>
      </w:r>
    </w:p>
    <w:p w:rsidR="00214B36" w:rsidRDefault="00214B36">
      <w:pPr>
        <w:pStyle w:val="ConsPlusNormal"/>
        <w:jc w:val="both"/>
      </w:pPr>
    </w:p>
    <w:p w:rsidR="00214B36" w:rsidRDefault="00214B36">
      <w:pPr>
        <w:pStyle w:val="ConsPlusTitle"/>
        <w:jc w:val="center"/>
        <w:outlineLvl w:val="2"/>
      </w:pPr>
      <w:r>
        <w:t>3.2. Учет объектов нематериальных активов</w:t>
      </w:r>
    </w:p>
    <w:p w:rsidR="00214B36" w:rsidRDefault="00214B36">
      <w:pPr>
        <w:pStyle w:val="ConsPlusNormal"/>
        <w:jc w:val="both"/>
      </w:pPr>
    </w:p>
    <w:p w:rsidR="00214B36" w:rsidRDefault="00214B36">
      <w:pPr>
        <w:pStyle w:val="ConsPlusTitle"/>
        <w:jc w:val="center"/>
        <w:outlineLvl w:val="3"/>
      </w:pPr>
      <w:r>
        <w:t>3.2.1. Структура кодовых обозначений инвентарного номера</w:t>
      </w:r>
    </w:p>
    <w:p w:rsidR="00214B36" w:rsidRDefault="00214B36">
      <w:pPr>
        <w:pStyle w:val="ConsPlusTitle"/>
        <w:jc w:val="center"/>
      </w:pPr>
      <w:r>
        <w:t>объекта нематериальных активов</w:t>
      </w:r>
    </w:p>
    <w:p w:rsidR="00214B36" w:rsidRDefault="00214B36">
      <w:pPr>
        <w:pStyle w:val="ConsPlusNormal"/>
        <w:jc w:val="both"/>
      </w:pPr>
    </w:p>
    <w:p w:rsidR="00214B36" w:rsidRDefault="00214B36">
      <w:pPr>
        <w:pStyle w:val="ConsPlusNormal"/>
        <w:ind w:firstLine="540"/>
        <w:jc w:val="both"/>
      </w:pPr>
      <w:r>
        <w:t>Каждому инвентарному объекту нематериальных активов (группе объектов) в момент принятия к бухгалтерскому учету присваивается инвентарный порядковый номер (далее - инвентарный номер объекта нематериальных активов). Инвентарный номер объекта нематериальных активов состоит из пятнадцати знаков, определяемый последовательно по мере принятия к учету нематериальных активов:</w:t>
      </w:r>
    </w:p>
    <w:p w:rsidR="00214B36" w:rsidRDefault="00214B36">
      <w:pPr>
        <w:pStyle w:val="ConsPlusNormal"/>
        <w:spacing w:before="220"/>
        <w:ind w:firstLine="540"/>
        <w:jc w:val="both"/>
      </w:pPr>
      <w:r>
        <w:t>XXX.X.X.XXXXXX.XXXX</w:t>
      </w:r>
    </w:p>
    <w:p w:rsidR="00214B36" w:rsidRDefault="00214B36">
      <w:pPr>
        <w:pStyle w:val="ConsPlusNormal"/>
        <w:spacing w:before="220"/>
        <w:ind w:firstLine="540"/>
        <w:jc w:val="both"/>
      </w:pPr>
      <w:r>
        <w:t>- в 1 - 3 разрядах - код субъекта централизованного учета;</w:t>
      </w:r>
    </w:p>
    <w:p w:rsidR="00214B36" w:rsidRDefault="00214B36">
      <w:pPr>
        <w:pStyle w:val="ConsPlusNormal"/>
        <w:spacing w:before="220"/>
        <w:ind w:firstLine="540"/>
        <w:jc w:val="both"/>
      </w:pPr>
      <w:r>
        <w:t>- в 4 разряде - код синтетической группы инвентарного объекта нематериальных активов по счету 102 "Нематериальные активы" - "2";</w:t>
      </w:r>
    </w:p>
    <w:p w:rsidR="00214B36" w:rsidRDefault="00214B36">
      <w:pPr>
        <w:pStyle w:val="ConsPlusNormal"/>
        <w:spacing w:before="220"/>
        <w:ind w:firstLine="540"/>
        <w:jc w:val="both"/>
      </w:pPr>
      <w:r>
        <w:t>- в 5 разряде - код вида инвентарного номера:</w:t>
      </w:r>
    </w:p>
    <w:p w:rsidR="00214B36" w:rsidRDefault="00214B36">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214B36" w:rsidRDefault="00214B36">
      <w:pPr>
        <w:pStyle w:val="ConsPlusNormal"/>
        <w:spacing w:before="220"/>
        <w:ind w:firstLine="540"/>
        <w:jc w:val="both"/>
      </w:pPr>
      <w:proofErr w:type="gramStart"/>
      <w:r>
        <w:t>"2" - групповой инвентарный объект, включающий совокупность прав, возникающих из одного патента, свидетельства, договора (государственного контракта), предусматривающего приобретение (отчуждение) в пользу субъекта Российской Федерации исключительных прав на результаты интеллектуальной деятельности (на средство индивидуализации), предназначенных для выполнения определенных самостоятельных функций, и сложный объект, признаваемый для целей бухгалтерского учета сложным объектом,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w:t>
      </w:r>
      <w:proofErr w:type="gramEnd"/>
      <w:r>
        <w:t xml:space="preserve">, </w:t>
      </w:r>
      <w:proofErr w:type="gramStart"/>
      <w:r>
        <w:t>мультимедийный продукт, база данных);</w:t>
      </w:r>
      <w:proofErr w:type="gramEnd"/>
    </w:p>
    <w:p w:rsidR="00214B36" w:rsidRDefault="00214B36">
      <w:pPr>
        <w:pStyle w:val="ConsPlusNormal"/>
        <w:spacing w:before="220"/>
        <w:ind w:firstLine="540"/>
        <w:jc w:val="both"/>
      </w:pPr>
      <w:r>
        <w:t>- в 6 - 11 разрядах - порядковый номер инвентарного объекта (000001, 000002 и т.д.);</w:t>
      </w:r>
    </w:p>
    <w:p w:rsidR="00214B36" w:rsidRDefault="00214B36">
      <w:pPr>
        <w:pStyle w:val="ConsPlusNormal"/>
        <w:spacing w:before="220"/>
        <w:ind w:firstLine="540"/>
        <w:jc w:val="both"/>
      </w:pPr>
      <w:r>
        <w:lastRenderedPageBreak/>
        <w:t>- в 12 - 15 разрядах - внутренний групповой инвентарный номер (0001, 0002 и т.д.). Для индивидуального инвентарного объекта указывается 0000.</w:t>
      </w:r>
    </w:p>
    <w:p w:rsidR="00214B36" w:rsidRDefault="00214B36">
      <w:pPr>
        <w:pStyle w:val="ConsPlusNormal"/>
        <w:spacing w:before="220"/>
        <w:ind w:firstLine="540"/>
        <w:jc w:val="both"/>
      </w:pPr>
      <w:r>
        <w:t>Инвентарный номер объекта нематериальных активов,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214B36" w:rsidRDefault="00214B36">
      <w:pPr>
        <w:pStyle w:val="ConsPlusNormal"/>
        <w:jc w:val="both"/>
      </w:pPr>
    </w:p>
    <w:p w:rsidR="00214B36" w:rsidRDefault="00214B36">
      <w:pPr>
        <w:pStyle w:val="ConsPlusTitle"/>
        <w:jc w:val="center"/>
        <w:outlineLvl w:val="3"/>
      </w:pPr>
      <w:r>
        <w:t>3.2.2. Принятие к учету инвентарных объектов</w:t>
      </w:r>
    </w:p>
    <w:p w:rsidR="00214B36" w:rsidRDefault="00214B36">
      <w:pPr>
        <w:pStyle w:val="ConsPlusTitle"/>
        <w:jc w:val="center"/>
      </w:pPr>
      <w:r>
        <w:t>(группы инвентарных объектов) нематериальных активов</w:t>
      </w:r>
    </w:p>
    <w:p w:rsidR="00214B36" w:rsidRDefault="00214B36">
      <w:pPr>
        <w:pStyle w:val="ConsPlusNormal"/>
        <w:jc w:val="both"/>
      </w:pPr>
    </w:p>
    <w:p w:rsidR="00214B36" w:rsidRDefault="00214B36">
      <w:pPr>
        <w:pStyle w:val="ConsPlusNormal"/>
        <w:ind w:firstLine="540"/>
        <w:jc w:val="both"/>
      </w:pPr>
      <w:r>
        <w:t>Группировка объектов нематериальных активов осуществляется по группам и видам объектов имущества, с детализацией по соответствующим аналитическим кодам группы синтетического счета объекта учета и аналитическим кодам вида синтетического счета объекта учета согласно Рабочему плану счетов централизованного учета.</w:t>
      </w:r>
    </w:p>
    <w:p w:rsidR="00214B36" w:rsidRDefault="00214B36">
      <w:pPr>
        <w:pStyle w:val="ConsPlusNormal"/>
        <w:spacing w:before="220"/>
        <w:ind w:firstLine="540"/>
        <w:jc w:val="both"/>
      </w:pPr>
      <w:r>
        <w:t>Объекты нематериальных активов учитываются на счете, содержащем соответствующий аналитический код группы синтетического счета объекта учета (01023X000 и 01029X000), и аналитический код вида синтетического счета объекта учета по соответствующим подразделам классификации, установленным Общероссийским классификатором основных фондов (далее - ОКОФ):</w:t>
      </w:r>
    </w:p>
    <w:p w:rsidR="00214B36" w:rsidRDefault="00214B36">
      <w:pPr>
        <w:pStyle w:val="ConsPlusNormal"/>
        <w:spacing w:before="220"/>
        <w:ind w:firstLine="540"/>
        <w:jc w:val="both"/>
      </w:pPr>
      <w:r>
        <w:t>- 01020N000 "Научные исследования (научно-исследовательские разработки)";</w:t>
      </w:r>
    </w:p>
    <w:p w:rsidR="00214B36" w:rsidRDefault="00214B36">
      <w:pPr>
        <w:pStyle w:val="ConsPlusNormal"/>
        <w:spacing w:before="220"/>
        <w:ind w:firstLine="540"/>
        <w:jc w:val="both"/>
      </w:pPr>
      <w:r>
        <w:t>- 01020R000 "Опытно-конструкторские и технологические разработки";</w:t>
      </w:r>
    </w:p>
    <w:p w:rsidR="00214B36" w:rsidRDefault="00214B36">
      <w:pPr>
        <w:pStyle w:val="ConsPlusNormal"/>
        <w:spacing w:before="220"/>
        <w:ind w:firstLine="540"/>
        <w:jc w:val="both"/>
      </w:pPr>
      <w:r>
        <w:t>- 01020I000 "Программное обеспечение и базы данных";</w:t>
      </w:r>
    </w:p>
    <w:p w:rsidR="00214B36" w:rsidRDefault="00214B36">
      <w:pPr>
        <w:pStyle w:val="ConsPlusNormal"/>
        <w:spacing w:before="220"/>
        <w:ind w:firstLine="540"/>
        <w:jc w:val="both"/>
      </w:pPr>
      <w:r>
        <w:t>- 01020D000 "Иные объекты интеллектуальной собственности".</w:t>
      </w:r>
    </w:p>
    <w:p w:rsidR="00214B36" w:rsidRDefault="00214B36">
      <w:pPr>
        <w:pStyle w:val="ConsPlusNormal"/>
        <w:spacing w:before="220"/>
        <w:ind w:firstLine="540"/>
        <w:jc w:val="both"/>
      </w:pPr>
      <w:r>
        <w:t>Аналогичные аналитические коды используются для счета 010400000.</w:t>
      </w:r>
    </w:p>
    <w:p w:rsidR="00214B36" w:rsidRDefault="00214B36">
      <w:pPr>
        <w:pStyle w:val="ConsPlusNormal"/>
        <w:spacing w:before="220"/>
        <w:ind w:firstLine="540"/>
        <w:jc w:val="both"/>
      </w:pPr>
      <w:r>
        <w:t>Принятие к учету объектов нематериальных активов (выбытие из учета нематериальных активов) осуществляется уполномоченной организацией на основании Решения Комиссии, с указанием стоимости нематериального актива и срока его полезного использования.</w:t>
      </w:r>
    </w:p>
    <w:p w:rsidR="00214B36" w:rsidRDefault="00214B36">
      <w:pPr>
        <w:pStyle w:val="ConsPlusNormal"/>
        <w:spacing w:before="220"/>
        <w:ind w:firstLine="540"/>
        <w:jc w:val="both"/>
      </w:pPr>
      <w:proofErr w:type="gramStart"/>
      <w:r>
        <w:t>Решения Комиссии об отнесении нематериальных активов к категории активов или не активов, принятые по итогам проведения инвентаризации как в целях подтверждения показателей годовой бюджетной отчетности, так и в течение календарного года, а также в случае изменения целевой функции объектов нематериальных активов, принимаются к отражению в учете в соответствии с Графиком документооборота.</w:t>
      </w:r>
      <w:proofErr w:type="gramEnd"/>
    </w:p>
    <w:p w:rsidR="00214B36" w:rsidRDefault="00214B36">
      <w:pPr>
        <w:pStyle w:val="ConsPlusNormal"/>
        <w:spacing w:before="220"/>
        <w:ind w:firstLine="540"/>
        <w:jc w:val="both"/>
      </w:pPr>
      <w:r>
        <w:t xml:space="preserve">Принятие к учету нематериальных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в состав активов субъекта централизованного учета. При этом формирование дополнительных документов, в частности </w:t>
      </w:r>
      <w:hyperlink r:id="rId32">
        <w:r>
          <w:rPr>
            <w:color w:val="0000FF"/>
          </w:rPr>
          <w:t>Акт</w:t>
        </w:r>
      </w:hyperlink>
      <w:r>
        <w:t xml:space="preserve"> о приеме-передаче объектов нефинансовых активов (форма 0504101), приходный </w:t>
      </w:r>
      <w:hyperlink r:id="rId33">
        <w:r>
          <w:rPr>
            <w:color w:val="0000FF"/>
          </w:rPr>
          <w:t>ордер</w:t>
        </w:r>
      </w:hyperlink>
      <w:r>
        <w:t xml:space="preserve"> на приемку материальных ценностей (нефинансовых активов) (форма 0504207) в этом случае не требуется.</w:t>
      </w:r>
    </w:p>
    <w:p w:rsidR="00214B36" w:rsidRDefault="00214B36">
      <w:pPr>
        <w:pStyle w:val="ConsPlusNormal"/>
        <w:spacing w:before="220"/>
        <w:ind w:firstLine="540"/>
        <w:jc w:val="both"/>
      </w:pPr>
      <w:r>
        <w:t>Датой принятия к бухгалтерскому учету объекта нематериального актива признается момент возникновения исключительного права Чувашской Республики в лице субъекта централизованного учета на указанный объект в соответствии с законодательством Российской Федерации.</w:t>
      </w:r>
    </w:p>
    <w:p w:rsidR="00214B36" w:rsidRDefault="00214B36">
      <w:pPr>
        <w:pStyle w:val="ConsPlusNormal"/>
        <w:spacing w:before="220"/>
        <w:ind w:firstLine="540"/>
        <w:jc w:val="both"/>
      </w:pPr>
      <w:r>
        <w:t>Объекты нематериальных активов принимаются к бухгалтерскому учету по первоначальной стоимости в результате обменных, необменных операций или созданные собственными силами.</w:t>
      </w:r>
    </w:p>
    <w:p w:rsidR="00214B36" w:rsidRDefault="00214B36">
      <w:pPr>
        <w:pStyle w:val="ConsPlusNormal"/>
        <w:spacing w:before="220"/>
        <w:ind w:firstLine="540"/>
        <w:jc w:val="both"/>
      </w:pPr>
      <w:r>
        <w:lastRenderedPageBreak/>
        <w:t>Амортизации подлежат только нематериальные активы с определенным сроком полезного использования.</w:t>
      </w:r>
    </w:p>
    <w:p w:rsidR="00214B36" w:rsidRDefault="00214B36">
      <w:pPr>
        <w:pStyle w:val="ConsPlusNormal"/>
        <w:spacing w:before="220"/>
        <w:ind w:firstLine="540"/>
        <w:jc w:val="both"/>
      </w:pPr>
      <w: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w:t>
      </w:r>
    </w:p>
    <w:p w:rsidR="00214B36" w:rsidRDefault="00214B36">
      <w:pPr>
        <w:pStyle w:val="ConsPlusNormal"/>
        <w:spacing w:before="220"/>
        <w:ind w:firstLine="540"/>
        <w:jc w:val="both"/>
      </w:pPr>
      <w:r>
        <w:t>По результатам инвентаризации объектов нематериальных активов в целях составления годовой бюджетной отчетности срок их полезного использования, в том числе объектов нематериальных активов с неопределенным сроком полезного использования, уточняется.</w:t>
      </w:r>
    </w:p>
    <w:p w:rsidR="00214B36" w:rsidRDefault="00214B36">
      <w:pPr>
        <w:pStyle w:val="ConsPlusNormal"/>
        <w:spacing w:before="220"/>
        <w:ind w:firstLine="540"/>
        <w:jc w:val="both"/>
      </w:pPr>
      <w:r>
        <w:t>Результаты модернизации нематериальных активов принимаются к учету в целях удорожания стоимости нематериальных активов по факту поступления Решения Комиссии и документов, подтверждающих произведенные капитальные вложения в соответствующий объект нематериальных активов.</w:t>
      </w:r>
    </w:p>
    <w:p w:rsidR="00214B36" w:rsidRDefault="00214B36">
      <w:pPr>
        <w:pStyle w:val="ConsPlusNormal"/>
        <w:jc w:val="both"/>
      </w:pPr>
    </w:p>
    <w:p w:rsidR="00214B36" w:rsidRDefault="00214B36">
      <w:pPr>
        <w:pStyle w:val="ConsPlusTitle"/>
        <w:jc w:val="center"/>
        <w:outlineLvl w:val="3"/>
      </w:pPr>
      <w:r>
        <w:t>3.2.3. Учет нематериальных активов и прав использования</w:t>
      </w:r>
    </w:p>
    <w:p w:rsidR="00214B36" w:rsidRDefault="00214B36">
      <w:pPr>
        <w:pStyle w:val="ConsPlusTitle"/>
        <w:jc w:val="center"/>
      </w:pPr>
      <w:r>
        <w:t>результатов интеллектуальной деятельности</w:t>
      </w:r>
    </w:p>
    <w:p w:rsidR="00214B36" w:rsidRDefault="00214B36">
      <w:pPr>
        <w:pStyle w:val="ConsPlusNormal"/>
        <w:jc w:val="both"/>
      </w:pPr>
    </w:p>
    <w:p w:rsidR="00214B36" w:rsidRDefault="00214B36">
      <w:pPr>
        <w:pStyle w:val="ConsPlusNormal"/>
        <w:ind w:firstLine="540"/>
        <w:jc w:val="both"/>
      </w:pPr>
      <w:proofErr w:type="gramStart"/>
      <w:r>
        <w:t>Нематериальные активы (программное обеспечение, 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 на которые субъекту централизованного учета предоставлены права использования, в том числе приобретенные одновременно с оборудованием (предустановленное в оборудование), учитываются на соответствующих счетах аналитического учета счета 011160000 "Права пользования</w:t>
      </w:r>
      <w:proofErr w:type="gramEnd"/>
      <w:r>
        <w:t xml:space="preserve"> нематериальными активами":</w:t>
      </w:r>
    </w:p>
    <w:p w:rsidR="00214B36" w:rsidRDefault="00214B36">
      <w:pPr>
        <w:pStyle w:val="ConsPlusNormal"/>
        <w:spacing w:before="220"/>
        <w:ind w:firstLine="540"/>
        <w:jc w:val="both"/>
      </w:pPr>
      <w:r>
        <w:t>права пользования на результаты научных исследований (научно-исследовательских разработок) - на счете 01116N000 "Права пользования научными исследованиями (научно-исследовательскими разработками)";</w:t>
      </w:r>
    </w:p>
    <w:p w:rsidR="00214B36" w:rsidRDefault="00214B36">
      <w:pPr>
        <w:pStyle w:val="ConsPlusNormal"/>
        <w:spacing w:before="220"/>
        <w:ind w:firstLine="540"/>
        <w:jc w:val="both"/>
      </w:pPr>
      <w:r>
        <w:t>права пользования на результаты опытно-конструкторских и технологических работ - на счете 01116R000 "Права пользования опытно-конструкторскими и технологическими разработками";</w:t>
      </w:r>
    </w:p>
    <w:p w:rsidR="00214B36" w:rsidRDefault="00214B36">
      <w:pPr>
        <w:pStyle w:val="ConsPlusNormal"/>
        <w:spacing w:before="220"/>
        <w:ind w:firstLine="540"/>
        <w:jc w:val="both"/>
      </w:pPr>
      <w:r>
        <w:t>права пользования на программное обеспечение и базы данных - счет 011161000 "Права пользования программным обеспечением и базами данных";</w:t>
      </w:r>
    </w:p>
    <w:p w:rsidR="00214B36" w:rsidRDefault="00214B36">
      <w:pPr>
        <w:pStyle w:val="ConsPlusNormal"/>
        <w:spacing w:before="220"/>
        <w:ind w:firstLine="540"/>
        <w:jc w:val="both"/>
      </w:pPr>
      <w:r>
        <w:t>права пользования иными нематериальными активами - счет 01116D000 "Права пользования иными объектами интеллектуальной собственности".</w:t>
      </w:r>
    </w:p>
    <w:p w:rsidR="00214B36" w:rsidRDefault="00214B36">
      <w:pPr>
        <w:pStyle w:val="ConsPlusNormal"/>
        <w:spacing w:before="220"/>
        <w:ind w:firstLine="540"/>
        <w:jc w:val="both"/>
      </w:pPr>
      <w:r>
        <w:t>Если приобретенные объекты нематериальных активов (программное обеспечение) не имеют стоимостных оценок и (или) их стоимость не представляется возможным определить, то такие объекты нематериальных активов учитываются в условной оценке: 1 объект, 1 рубль.</w:t>
      </w:r>
    </w:p>
    <w:p w:rsidR="00214B36" w:rsidRDefault="00214B36">
      <w:pPr>
        <w:pStyle w:val="ConsPlusNormal"/>
        <w:spacing w:before="220"/>
        <w:ind w:firstLine="540"/>
        <w:jc w:val="both"/>
      </w:pPr>
      <w:r>
        <w:t>Программное обеспечение, на которое субъекту централизованного учета предоставлено право использования, срок использования которого менее 12 месяцев, а также затраты на научно-исследовательские и опытно-конструкторские работы, не давшие ожидаемых и (или) предусмотренных договором (контрактом) результатов, подлежат отнесению на финансовый результат текущего финансового года.</w:t>
      </w:r>
    </w:p>
    <w:p w:rsidR="00214B36" w:rsidRDefault="00214B36">
      <w:pPr>
        <w:pStyle w:val="ConsPlusNormal"/>
        <w:spacing w:before="220"/>
        <w:ind w:firstLine="540"/>
        <w:jc w:val="both"/>
      </w:pPr>
      <w:proofErr w:type="gramStart"/>
      <w:r>
        <w:t xml:space="preserve">Нематериальные активы, предоставляемые субъектом централизованного учета (лицензиаром) в пользование на условиях сохранения исключительных прав на результаты 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балансового учета) с одновременным отражением на соответствующих аналитических забалансовых счетах Рабочего </w:t>
      </w:r>
      <w:r>
        <w:lastRenderedPageBreak/>
        <w:t>плана счетов централизованного учета счета 25 "Имущество, переданное в возмездное пользование (аренду)".</w:t>
      </w:r>
      <w:proofErr w:type="gramEnd"/>
    </w:p>
    <w:p w:rsidR="00214B36" w:rsidRDefault="00214B36">
      <w:pPr>
        <w:pStyle w:val="ConsPlusNormal"/>
        <w:jc w:val="both"/>
      </w:pPr>
    </w:p>
    <w:p w:rsidR="00214B36" w:rsidRDefault="00214B36">
      <w:pPr>
        <w:pStyle w:val="ConsPlusTitle"/>
        <w:jc w:val="center"/>
        <w:outlineLvl w:val="2"/>
      </w:pPr>
      <w:r>
        <w:t>3.3. Применяемые методы начисления амортизации</w:t>
      </w:r>
    </w:p>
    <w:p w:rsidR="00214B36" w:rsidRDefault="00214B36">
      <w:pPr>
        <w:pStyle w:val="ConsPlusNormal"/>
        <w:jc w:val="both"/>
      </w:pPr>
    </w:p>
    <w:p w:rsidR="00214B36" w:rsidRDefault="00214B36">
      <w:pPr>
        <w:pStyle w:val="ConsPlusNormal"/>
        <w:ind w:firstLine="540"/>
        <w:jc w:val="both"/>
      </w:pPr>
      <w:r>
        <w:t xml:space="preserve">Начисление амортизации как на отдельные группы (виды) объектов нефинансовых активов (недвижимое имущество; особо ценное движимое имущество; имущество, полученное в лизинг; </w:t>
      </w:r>
      <w:proofErr w:type="gramStart"/>
      <w:r>
        <w:t xml:space="preserve">нежилые, жилые здания, сооружения, транспортные средства, оборудование и т.д.), так и на отдельные объекты, вовлеченные в хозяйственный оборот и (или) приносящие экономические выгоды (объекты, переданные в безвозмездное пользование, в аренду и т.д.) осуществляется в соответствии с </w:t>
      </w:r>
      <w:hyperlink r:id="rId34">
        <w:r>
          <w:rPr>
            <w:color w:val="0000FF"/>
          </w:rPr>
          <w:t>пунктами 84</w:t>
        </w:r>
      </w:hyperlink>
      <w:r>
        <w:t xml:space="preserve"> - </w:t>
      </w:r>
      <w:hyperlink r:id="rId35">
        <w:r>
          <w:rPr>
            <w:color w:val="0000FF"/>
          </w:rPr>
          <w:t>93</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t xml:space="preserve"> </w:t>
      </w:r>
      <w:proofErr w:type="gramStart"/>
      <w:r>
        <w:t>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 Министерством юстиции Российской Федерации 30</w:t>
      </w:r>
      <w:proofErr w:type="gramEnd"/>
      <w:r>
        <w:t xml:space="preserve"> декабря 2010 г., </w:t>
      </w:r>
      <w:proofErr w:type="gramStart"/>
      <w:r>
        <w:t>регистрационный</w:t>
      </w:r>
      <w:proofErr w:type="gramEnd"/>
      <w:r>
        <w:t xml:space="preserve"> N 19452) (далее - Инструкция N 157н).</w:t>
      </w:r>
    </w:p>
    <w:p w:rsidR="00214B36" w:rsidRDefault="00214B36">
      <w:pPr>
        <w:pStyle w:val="ConsPlusNormal"/>
        <w:jc w:val="both"/>
      </w:pPr>
      <w:r>
        <w:t xml:space="preserve">(в ред. </w:t>
      </w:r>
      <w:hyperlink r:id="rId36">
        <w:r>
          <w:rPr>
            <w:color w:val="0000FF"/>
          </w:rPr>
          <w:t>Приказа</w:t>
        </w:r>
      </w:hyperlink>
      <w:r>
        <w:t xml:space="preserve"> Минфина ЧР от 31.08.2023 N 100/п)</w:t>
      </w:r>
    </w:p>
    <w:p w:rsidR="00214B36" w:rsidRDefault="00214B36">
      <w:pPr>
        <w:pStyle w:val="ConsPlusNormal"/>
        <w:spacing w:before="220"/>
        <w:ind w:firstLine="540"/>
        <w:jc w:val="both"/>
      </w:pPr>
      <w:r>
        <w:t>На структурную часть комплекса объекта основных средств амортизация начисляется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независимо от того, что объект имеет единый инвентарный номер.</w:t>
      </w:r>
    </w:p>
    <w:p w:rsidR="00214B36" w:rsidRDefault="00214B36">
      <w:pPr>
        <w:pStyle w:val="ConsPlusNormal"/>
        <w:spacing w:before="220"/>
        <w:ind w:firstLine="540"/>
        <w:jc w:val="both"/>
      </w:pPr>
      <w:r>
        <w:t>Если срок полезного использования структурной части объекта основных средств совпадает со сроком полезного использования иных частей, составляющих совместно со структурными частями объекта основных средств единый объект имущества (единый объект основных средств), то при определении суммы амортизации таких частей они объединяются.</w:t>
      </w:r>
    </w:p>
    <w:p w:rsidR="00214B36" w:rsidRDefault="00214B36">
      <w:pPr>
        <w:pStyle w:val="ConsPlusNormal"/>
        <w:spacing w:before="220"/>
        <w:ind w:firstLine="540"/>
        <w:jc w:val="both"/>
      </w:pPr>
      <w:proofErr w:type="gramStart"/>
      <w: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способом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roofErr w:type="gramEnd"/>
      <w:r>
        <w:t xml:space="preserve">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214B36" w:rsidRDefault="00214B36">
      <w:pPr>
        <w:pStyle w:val="ConsPlusNormal"/>
        <w:jc w:val="both"/>
      </w:pPr>
    </w:p>
    <w:p w:rsidR="00214B36" w:rsidRDefault="00214B36">
      <w:pPr>
        <w:pStyle w:val="ConsPlusTitle"/>
        <w:jc w:val="center"/>
        <w:outlineLvl w:val="2"/>
      </w:pPr>
      <w:r>
        <w:t>3.4. Учет материальных запасов</w:t>
      </w:r>
    </w:p>
    <w:p w:rsidR="00214B36" w:rsidRDefault="00214B36">
      <w:pPr>
        <w:pStyle w:val="ConsPlusNormal"/>
        <w:jc w:val="both"/>
      </w:pPr>
    </w:p>
    <w:p w:rsidR="00214B36" w:rsidRDefault="00214B36">
      <w:pPr>
        <w:pStyle w:val="ConsPlusNormal"/>
        <w:ind w:firstLine="540"/>
        <w:jc w:val="both"/>
      </w:pPr>
      <w:r>
        <w:t>Выбытие материальных запасов производится по средней фактической стоимости.</w:t>
      </w:r>
    </w:p>
    <w:p w:rsidR="00214B36" w:rsidRDefault="00214B36">
      <w:pPr>
        <w:pStyle w:val="ConsPlusNormal"/>
        <w:spacing w:before="220"/>
        <w:ind w:firstLine="540"/>
        <w:jc w:val="both"/>
      </w:pPr>
      <w:r>
        <w:t>Учет бланков строгой отчетности, выданных на хранение лицу, ответственному за их хранение и (или) выдачу, осуществляется на забалансовом счете 03 "Бланки строгой отчетности" в условной оценке 1 объект, 1 рубль (стоимость которых не возмещается) и по стоимости приобретения (стоимость которых возмещается).</w:t>
      </w:r>
    </w:p>
    <w:p w:rsidR="00214B36" w:rsidRDefault="00214B36">
      <w:pPr>
        <w:pStyle w:val="ConsPlusNormal"/>
        <w:spacing w:before="220"/>
        <w:ind w:firstLine="540"/>
        <w:jc w:val="both"/>
      </w:pPr>
      <w:r>
        <w:t xml:space="preserve">В рамках осуществления централизованных закупок материальных запасов и (или) торговой (производственной) деятельности затраты, произведенные по заготовке и доставке материальных запасов до центральных (производственных) складов (баз) и (или) грузополучателей, включая </w:t>
      </w:r>
      <w:r>
        <w:lastRenderedPageBreak/>
        <w:t>страхование доставки, не включаются в фактическую стоимость приобретаемых материальных запасов, а относятся в состав расходов на финансовый результат текущего финансового года.</w:t>
      </w:r>
    </w:p>
    <w:p w:rsidR="00214B36" w:rsidRDefault="00214B36">
      <w:pPr>
        <w:pStyle w:val="ConsPlusNormal"/>
        <w:jc w:val="both"/>
      </w:pPr>
    </w:p>
    <w:p w:rsidR="00214B36" w:rsidRDefault="00214B36">
      <w:pPr>
        <w:pStyle w:val="ConsPlusTitle"/>
        <w:jc w:val="center"/>
        <w:outlineLvl w:val="2"/>
      </w:pPr>
      <w:r>
        <w:t>3.5. Структура кодовых обозначений инвентарного номера</w:t>
      </w:r>
    </w:p>
    <w:p w:rsidR="00214B36" w:rsidRDefault="00214B36">
      <w:pPr>
        <w:pStyle w:val="ConsPlusTitle"/>
        <w:jc w:val="center"/>
      </w:pPr>
      <w:r>
        <w:t>объекта непроизведенных активов</w:t>
      </w:r>
    </w:p>
    <w:p w:rsidR="00214B36" w:rsidRDefault="00214B36">
      <w:pPr>
        <w:pStyle w:val="ConsPlusNormal"/>
        <w:jc w:val="both"/>
      </w:pPr>
    </w:p>
    <w:p w:rsidR="00214B36" w:rsidRDefault="00214B36">
      <w:pPr>
        <w:pStyle w:val="ConsPlusNormal"/>
        <w:ind w:firstLine="540"/>
        <w:jc w:val="both"/>
      </w:pPr>
      <w:r>
        <w:t>Каждому инвентарному объекту непроизведенных активов в момент принятия к бухгалтерскому учету присваивается инвентарный порядковый номер (далее - инвентарный номер объекта непроизведенных активов).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w:t>
      </w:r>
    </w:p>
    <w:p w:rsidR="00214B36" w:rsidRDefault="00214B36">
      <w:pPr>
        <w:pStyle w:val="ConsPlusNormal"/>
        <w:spacing w:before="220"/>
        <w:ind w:firstLine="540"/>
        <w:jc w:val="both"/>
      </w:pPr>
      <w:r>
        <w:t>XXX.X.X.XXXXXX.XXXX</w:t>
      </w:r>
    </w:p>
    <w:p w:rsidR="00214B36" w:rsidRDefault="00214B36">
      <w:pPr>
        <w:pStyle w:val="ConsPlusNormal"/>
        <w:spacing w:before="220"/>
        <w:ind w:firstLine="540"/>
        <w:jc w:val="both"/>
      </w:pPr>
      <w:r>
        <w:t>- в 1 - 3 разрядах - код субъекта централизованного учета;</w:t>
      </w:r>
    </w:p>
    <w:p w:rsidR="00214B36" w:rsidRDefault="00214B36">
      <w:pPr>
        <w:pStyle w:val="ConsPlusNormal"/>
        <w:spacing w:before="220"/>
        <w:ind w:firstLine="540"/>
        <w:jc w:val="both"/>
      </w:pPr>
      <w:r>
        <w:t>- в 4 разряде - код синтетической группы инвентарного объекта непроизведенных активов по счету 103 "Непроизведенные активы" - "3";</w:t>
      </w:r>
    </w:p>
    <w:p w:rsidR="00214B36" w:rsidRDefault="00214B36">
      <w:pPr>
        <w:pStyle w:val="ConsPlusNormal"/>
        <w:spacing w:before="220"/>
        <w:ind w:firstLine="540"/>
        <w:jc w:val="both"/>
      </w:pPr>
      <w:r>
        <w:t>- в 5 разряде - код вида инвентарного номера:</w:t>
      </w:r>
    </w:p>
    <w:p w:rsidR="00214B36" w:rsidRDefault="00214B36">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214B36" w:rsidRDefault="00214B36">
      <w:pPr>
        <w:pStyle w:val="ConsPlusNormal"/>
        <w:spacing w:before="220"/>
        <w:ind w:firstLine="540"/>
        <w:jc w:val="both"/>
      </w:pPr>
      <w:r>
        <w:t>- в 6 - 11 разрядах - порядковый номер инвентарного объекта (000001, 000002 и т.д.);</w:t>
      </w:r>
    </w:p>
    <w:p w:rsidR="00214B36" w:rsidRDefault="00214B36">
      <w:pPr>
        <w:pStyle w:val="ConsPlusNormal"/>
        <w:spacing w:before="220"/>
        <w:ind w:firstLine="540"/>
        <w:jc w:val="both"/>
      </w:pPr>
      <w:r>
        <w:t>- в 12 - 15 разрядах - внутренний групповой инвентарный номер (0001, 0002 и т.д.). Для индивидуального инвентарного объекта указывается 0000.</w:t>
      </w:r>
    </w:p>
    <w:p w:rsidR="00214B36" w:rsidRDefault="00214B36">
      <w:pPr>
        <w:pStyle w:val="ConsPlusNormal"/>
        <w:spacing w:before="220"/>
        <w:ind w:firstLine="540"/>
        <w:jc w:val="both"/>
      </w:pPr>
      <w:r>
        <w:t>Инвентарный номер объекта непроизведенных активов,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214B36" w:rsidRDefault="00214B36">
      <w:pPr>
        <w:pStyle w:val="ConsPlusNormal"/>
        <w:jc w:val="both"/>
      </w:pPr>
    </w:p>
    <w:p w:rsidR="00214B36" w:rsidRDefault="00214B36">
      <w:pPr>
        <w:pStyle w:val="ConsPlusTitle"/>
        <w:jc w:val="center"/>
        <w:outlineLvl w:val="1"/>
      </w:pPr>
      <w:r>
        <w:t>4. Учет нефинансовых активов имущества казны</w:t>
      </w:r>
    </w:p>
    <w:p w:rsidR="00214B36" w:rsidRDefault="00214B36">
      <w:pPr>
        <w:pStyle w:val="ConsPlusTitle"/>
        <w:jc w:val="center"/>
      </w:pPr>
      <w:r>
        <w:t>Чувашской Республики</w:t>
      </w:r>
    </w:p>
    <w:p w:rsidR="00214B36" w:rsidRDefault="00214B36">
      <w:pPr>
        <w:pStyle w:val="ConsPlusNormal"/>
        <w:jc w:val="both"/>
      </w:pPr>
    </w:p>
    <w:p w:rsidR="00214B36" w:rsidRDefault="00214B36">
      <w:pPr>
        <w:pStyle w:val="ConsPlusNormal"/>
        <w:ind w:firstLine="540"/>
        <w:jc w:val="both"/>
      </w:pPr>
      <w:proofErr w:type="gramStart"/>
      <w:r>
        <w:t xml:space="preserve">Ведение аналитического учета по объектам в составе имущества казны Чувашской Республики осуществляется на основании предоставляемых субъектами централизованного учета первичных учетных документов и информации из реестра государственного имущества Чувашской Республики в соответствии с </w:t>
      </w:r>
      <w:hyperlink r:id="rId37">
        <w:r>
          <w:rPr>
            <w:color w:val="0000FF"/>
          </w:rPr>
          <w:t>постановлением</w:t>
        </w:r>
      </w:hyperlink>
      <w:r>
        <w:t xml:space="preserve"> Кабинета Министров Чувашской Республики от 30 июля 2010 г. N 241 "Об утверждении Положения об учете государственного имущества Чувашской Республики и порядке ведения реестра государственного имущества Чувашской</w:t>
      </w:r>
      <w:proofErr w:type="gramEnd"/>
      <w:r>
        <w:t xml:space="preserve"> Республики" (далее - постановление N 241).</w:t>
      </w:r>
    </w:p>
    <w:p w:rsidR="00214B36" w:rsidRDefault="00214B36">
      <w:pPr>
        <w:pStyle w:val="ConsPlusNormal"/>
        <w:spacing w:before="220"/>
        <w:ind w:firstLine="540"/>
        <w:jc w:val="both"/>
      </w:pPr>
      <w:r>
        <w:t>Учитывая особенности формирования реестра государственного имущества Чувашской Республики в части отражения первоначальной, балансовой, остаточной, кадастровой и иной стоимости, при представлении субъектом централизованного учета информации из реестра государственного имущества Чувашской Республики для целей бухгалтерского учета применяется:</w:t>
      </w:r>
    </w:p>
    <w:p w:rsidR="00214B36" w:rsidRDefault="00214B36">
      <w:pPr>
        <w:pStyle w:val="ConsPlusNormal"/>
        <w:spacing w:before="220"/>
        <w:ind w:firstLine="540"/>
        <w:jc w:val="both"/>
      </w:pPr>
      <w:r>
        <w:t>- по земельным участкам - кадастровая стоимость;</w:t>
      </w:r>
    </w:p>
    <w:p w:rsidR="00214B36" w:rsidRDefault="00214B36">
      <w:pPr>
        <w:pStyle w:val="ConsPlusNormal"/>
        <w:spacing w:before="220"/>
        <w:ind w:firstLine="540"/>
        <w:jc w:val="both"/>
      </w:pPr>
      <w:r>
        <w:t>- по недвижимому имуществу - балансовая стоимость;</w:t>
      </w:r>
    </w:p>
    <w:p w:rsidR="00214B36" w:rsidRDefault="00214B36">
      <w:pPr>
        <w:pStyle w:val="ConsPlusNormal"/>
        <w:spacing w:before="220"/>
        <w:ind w:firstLine="540"/>
        <w:jc w:val="both"/>
      </w:pPr>
      <w:r>
        <w:t>- по иному имуществу - балансовая стоимость.</w:t>
      </w:r>
    </w:p>
    <w:p w:rsidR="00214B36" w:rsidRDefault="00214B36">
      <w:pPr>
        <w:pStyle w:val="ConsPlusNormal"/>
        <w:spacing w:before="220"/>
        <w:ind w:firstLine="540"/>
        <w:jc w:val="both"/>
      </w:pPr>
      <w:r>
        <w:t xml:space="preserve">Абзацы шестой - девятый утратили силу. - </w:t>
      </w:r>
      <w:hyperlink r:id="rId38">
        <w:r>
          <w:rPr>
            <w:color w:val="0000FF"/>
          </w:rPr>
          <w:t>Приказ</w:t>
        </w:r>
      </w:hyperlink>
      <w:r>
        <w:t xml:space="preserve"> Минфина ЧР от 31.08.2023 N 100/п.</w:t>
      </w:r>
    </w:p>
    <w:p w:rsidR="00214B36" w:rsidRDefault="00214B36">
      <w:pPr>
        <w:pStyle w:val="ConsPlusNormal"/>
        <w:spacing w:before="220"/>
        <w:ind w:firstLine="540"/>
        <w:jc w:val="both"/>
      </w:pPr>
      <w:r>
        <w:lastRenderedPageBreak/>
        <w:t xml:space="preserve">Объекты имущества казны Чувашской Республики учитываются пообъектно в соответствии с положениями </w:t>
      </w:r>
      <w:hyperlink r:id="rId39">
        <w:r>
          <w:rPr>
            <w:color w:val="0000FF"/>
          </w:rPr>
          <w:t>постановления</w:t>
        </w:r>
      </w:hyperlink>
      <w:r>
        <w:t xml:space="preserve"> N 241.</w:t>
      </w:r>
    </w:p>
    <w:p w:rsidR="00214B36" w:rsidRDefault="00214B36">
      <w:pPr>
        <w:pStyle w:val="ConsPlusNormal"/>
        <w:spacing w:before="220"/>
        <w:ind w:firstLine="540"/>
        <w:jc w:val="both"/>
      </w:pPr>
      <w:r>
        <w:t>Изменение стоимости имущества осуществляется на основании документа об оценке рыночной стоимости имущества, подготавливаемого Комиссией.</w:t>
      </w:r>
    </w:p>
    <w:p w:rsidR="00214B36" w:rsidRDefault="00214B36">
      <w:pPr>
        <w:pStyle w:val="ConsPlusNormal"/>
        <w:spacing w:before="220"/>
        <w:ind w:firstLine="540"/>
        <w:jc w:val="both"/>
      </w:pPr>
      <w:r>
        <w:t>Признание в составе казны Чувашской Республики неучтенных объектов, выявленных при инвентаризации, осуществляется с применением счета 140110199 "Доходы от прочих безвозмездных неденежных поступлений", на основании информации, представленной субъектом централизованного учета.</w:t>
      </w:r>
    </w:p>
    <w:p w:rsidR="00214B36" w:rsidRDefault="00214B36">
      <w:pPr>
        <w:pStyle w:val="ConsPlusNormal"/>
        <w:jc w:val="both"/>
      </w:pPr>
      <w:r>
        <w:t xml:space="preserve">(абзац введен </w:t>
      </w:r>
      <w:hyperlink r:id="rId40">
        <w:r>
          <w:rPr>
            <w:color w:val="0000FF"/>
          </w:rPr>
          <w:t>Приказом</w:t>
        </w:r>
      </w:hyperlink>
      <w:r>
        <w:t xml:space="preserve"> Минфина ЧР от 31.08.2023 N 100/п)</w:t>
      </w:r>
    </w:p>
    <w:p w:rsidR="00214B36" w:rsidRDefault="00214B36">
      <w:pPr>
        <w:pStyle w:val="ConsPlusNormal"/>
        <w:spacing w:before="220"/>
        <w:ind w:firstLine="540"/>
        <w:jc w:val="both"/>
      </w:pPr>
      <w:r>
        <w:t>Основанием для признания в составе казны Чувашской Республики неучтенного объекта, выявленного при инвентаризации, являются:</w:t>
      </w:r>
    </w:p>
    <w:p w:rsidR="00214B36" w:rsidRDefault="00214B36">
      <w:pPr>
        <w:pStyle w:val="ConsPlusNormal"/>
        <w:jc w:val="both"/>
      </w:pPr>
      <w:r>
        <w:t xml:space="preserve">(абзац введен </w:t>
      </w:r>
      <w:hyperlink r:id="rId41">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42">
        <w:r>
          <w:rPr>
            <w:color w:val="0000FF"/>
          </w:rPr>
          <w:t>акт</w:t>
        </w:r>
      </w:hyperlink>
      <w:r>
        <w:t xml:space="preserve"> о результатах инвентаризации (форма 0504835);</w:t>
      </w:r>
    </w:p>
    <w:p w:rsidR="00214B36" w:rsidRDefault="00214B36">
      <w:pPr>
        <w:pStyle w:val="ConsPlusNormal"/>
        <w:jc w:val="both"/>
      </w:pPr>
      <w:r>
        <w:t xml:space="preserve">(абзац введен </w:t>
      </w:r>
      <w:hyperlink r:id="rId43">
        <w:r>
          <w:rPr>
            <w:color w:val="0000FF"/>
          </w:rPr>
          <w:t>Приказом</w:t>
        </w:r>
      </w:hyperlink>
      <w:r>
        <w:t xml:space="preserve"> Минфина ЧР от 31.08.2023 N 100/п)</w:t>
      </w:r>
    </w:p>
    <w:p w:rsidR="00214B36" w:rsidRDefault="00214B36">
      <w:pPr>
        <w:pStyle w:val="ConsPlusNormal"/>
        <w:spacing w:before="220"/>
        <w:ind w:firstLine="540"/>
        <w:jc w:val="both"/>
      </w:pPr>
      <w:r>
        <w:t>- приказы и распоряжения Министерства экономического развития и имущественных отношений Чувашской Республики (далее - Минэкономразвития Чувашии). Выбытие нефинансовых объектов имущества казны при их реализации (приватизации) отражается с применением счета 140110172 "Доходы от операций с активами".</w:t>
      </w:r>
    </w:p>
    <w:p w:rsidR="00214B36" w:rsidRDefault="00214B36">
      <w:pPr>
        <w:pStyle w:val="ConsPlusNormal"/>
        <w:jc w:val="both"/>
      </w:pPr>
      <w:r>
        <w:t xml:space="preserve">(абзац введен </w:t>
      </w:r>
      <w:hyperlink r:id="rId44">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Основанием для отражения </w:t>
      </w:r>
      <w:proofErr w:type="gramStart"/>
      <w:r>
        <w:t>выбытия объектов имущества казны Чувашской Республики</w:t>
      </w:r>
      <w:proofErr w:type="gramEnd"/>
      <w:r>
        <w:t xml:space="preserve"> при реализации (приватизации) являются:</w:t>
      </w:r>
    </w:p>
    <w:p w:rsidR="00214B36" w:rsidRDefault="00214B36">
      <w:pPr>
        <w:pStyle w:val="ConsPlusNormal"/>
        <w:jc w:val="both"/>
      </w:pPr>
      <w:r>
        <w:t xml:space="preserve">(абзац введен </w:t>
      </w:r>
      <w:hyperlink r:id="rId45">
        <w:r>
          <w:rPr>
            <w:color w:val="0000FF"/>
          </w:rPr>
          <w:t>Приказом</w:t>
        </w:r>
      </w:hyperlink>
      <w:r>
        <w:t xml:space="preserve"> Минфина ЧР от 31.08.2023 N 100/п)</w:t>
      </w:r>
    </w:p>
    <w:p w:rsidR="00214B36" w:rsidRDefault="00214B36">
      <w:pPr>
        <w:pStyle w:val="ConsPlusNormal"/>
        <w:spacing w:before="220"/>
        <w:ind w:firstLine="540"/>
        <w:jc w:val="both"/>
      </w:pPr>
      <w:r>
        <w:t>- приказы и распоряжения Минэкономразвития Чувашии;</w:t>
      </w:r>
    </w:p>
    <w:p w:rsidR="00214B36" w:rsidRDefault="00214B36">
      <w:pPr>
        <w:pStyle w:val="ConsPlusNormal"/>
        <w:jc w:val="both"/>
      </w:pPr>
      <w:r>
        <w:t xml:space="preserve">(абзац введен </w:t>
      </w:r>
      <w:hyperlink r:id="rId46">
        <w:r>
          <w:rPr>
            <w:color w:val="0000FF"/>
          </w:rPr>
          <w:t>Приказом</w:t>
        </w:r>
      </w:hyperlink>
      <w:r>
        <w:t xml:space="preserve"> Минфина ЧР от 31.08.2023 N 100/п)</w:t>
      </w:r>
    </w:p>
    <w:p w:rsidR="00214B36" w:rsidRDefault="00214B36">
      <w:pPr>
        <w:pStyle w:val="ConsPlusNormal"/>
        <w:spacing w:before="220"/>
        <w:ind w:firstLine="540"/>
        <w:jc w:val="both"/>
      </w:pPr>
      <w:r>
        <w:t>- договор;</w:t>
      </w:r>
    </w:p>
    <w:p w:rsidR="00214B36" w:rsidRDefault="00214B36">
      <w:pPr>
        <w:pStyle w:val="ConsPlusNormal"/>
        <w:jc w:val="both"/>
      </w:pPr>
      <w:r>
        <w:t xml:space="preserve">(абзац введен </w:t>
      </w:r>
      <w:hyperlink r:id="rId47">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48">
        <w:r>
          <w:rPr>
            <w:color w:val="0000FF"/>
          </w:rPr>
          <w:t>акт</w:t>
        </w:r>
      </w:hyperlink>
      <w:r>
        <w:t xml:space="preserve"> о приеме-передаче объектов нефинансовых активов (форма 0504101).</w:t>
      </w:r>
    </w:p>
    <w:p w:rsidR="00214B36" w:rsidRDefault="00214B36">
      <w:pPr>
        <w:pStyle w:val="ConsPlusNormal"/>
        <w:jc w:val="both"/>
      </w:pPr>
      <w:r>
        <w:t xml:space="preserve">(абзац введен </w:t>
      </w:r>
      <w:hyperlink r:id="rId49">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Основанием для отражения </w:t>
      </w:r>
      <w:proofErr w:type="gramStart"/>
      <w:r>
        <w:t>выбытия объектов имущества казны Чувашской Республики</w:t>
      </w:r>
      <w:proofErr w:type="gramEnd"/>
      <w:r>
        <w:t xml:space="preserve"> в результате хищений, недостач, гибели или уничтожения являются:</w:t>
      </w:r>
    </w:p>
    <w:p w:rsidR="00214B36" w:rsidRDefault="00214B36">
      <w:pPr>
        <w:pStyle w:val="ConsPlusNormal"/>
        <w:jc w:val="both"/>
      </w:pPr>
      <w:r>
        <w:t xml:space="preserve">(абзац введен </w:t>
      </w:r>
      <w:hyperlink r:id="rId50">
        <w:r>
          <w:rPr>
            <w:color w:val="0000FF"/>
          </w:rPr>
          <w:t>Приказом</w:t>
        </w:r>
      </w:hyperlink>
      <w:r>
        <w:t xml:space="preserve"> Минфина ЧР от 31.08.2023 N 100/п)</w:t>
      </w:r>
    </w:p>
    <w:p w:rsidR="00214B36" w:rsidRDefault="00214B36">
      <w:pPr>
        <w:pStyle w:val="ConsPlusNormal"/>
        <w:spacing w:before="220"/>
        <w:ind w:firstLine="540"/>
        <w:jc w:val="both"/>
      </w:pPr>
      <w:r>
        <w:t>- приказы и распоряжения Минэкономразвития Чувашии;</w:t>
      </w:r>
    </w:p>
    <w:p w:rsidR="00214B36" w:rsidRDefault="00214B36">
      <w:pPr>
        <w:pStyle w:val="ConsPlusNormal"/>
        <w:jc w:val="both"/>
      </w:pPr>
      <w:r>
        <w:t xml:space="preserve">(абзац введен </w:t>
      </w:r>
      <w:hyperlink r:id="rId51">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52">
        <w:r>
          <w:rPr>
            <w:color w:val="0000FF"/>
          </w:rPr>
          <w:t>акт</w:t>
        </w:r>
      </w:hyperlink>
      <w:r>
        <w:t xml:space="preserve"> о списании объектов нефинансовых активов (кроме транспортных средств) (форма 0504104);</w:t>
      </w:r>
    </w:p>
    <w:p w:rsidR="00214B36" w:rsidRDefault="00214B36">
      <w:pPr>
        <w:pStyle w:val="ConsPlusNormal"/>
        <w:jc w:val="both"/>
      </w:pPr>
      <w:r>
        <w:t xml:space="preserve">(абзац введен </w:t>
      </w:r>
      <w:hyperlink r:id="rId53">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54">
        <w:r>
          <w:rPr>
            <w:color w:val="0000FF"/>
          </w:rPr>
          <w:t>акт</w:t>
        </w:r>
      </w:hyperlink>
      <w:r>
        <w:t xml:space="preserve"> о списании транспортного средства (форма 0504105).</w:t>
      </w:r>
    </w:p>
    <w:p w:rsidR="00214B36" w:rsidRDefault="00214B36">
      <w:pPr>
        <w:pStyle w:val="ConsPlusNormal"/>
        <w:jc w:val="both"/>
      </w:pPr>
      <w:r>
        <w:t xml:space="preserve">(абзац введен </w:t>
      </w:r>
      <w:hyperlink r:id="rId55">
        <w:r>
          <w:rPr>
            <w:color w:val="0000FF"/>
          </w:rPr>
          <w:t>Приказом</w:t>
        </w:r>
      </w:hyperlink>
      <w:r>
        <w:t xml:space="preserve"> Минфина ЧР от 31.08.2023 N 100/п)</w:t>
      </w:r>
    </w:p>
    <w:p w:rsidR="00214B36" w:rsidRDefault="00214B36">
      <w:pPr>
        <w:pStyle w:val="ConsPlusNormal"/>
        <w:spacing w:before="220"/>
        <w:ind w:firstLine="540"/>
        <w:jc w:val="both"/>
      </w:pPr>
      <w:r>
        <w:t>Основанием для отражения выбытия объектов казны Чувашской Республики, уничтоженных в результате стихийных и иных бедствий, опасного природного явления, катастрофы, иной чрезвычайной ситуации, являются:</w:t>
      </w:r>
    </w:p>
    <w:p w:rsidR="00214B36" w:rsidRDefault="00214B36">
      <w:pPr>
        <w:pStyle w:val="ConsPlusNormal"/>
        <w:jc w:val="both"/>
      </w:pPr>
      <w:r>
        <w:t xml:space="preserve">(абзац введен </w:t>
      </w:r>
      <w:hyperlink r:id="rId56">
        <w:r>
          <w:rPr>
            <w:color w:val="0000FF"/>
          </w:rPr>
          <w:t>Приказом</w:t>
        </w:r>
      </w:hyperlink>
      <w:r>
        <w:t xml:space="preserve"> Минфина ЧР от 31.08.2023 N 100/п)</w:t>
      </w:r>
    </w:p>
    <w:p w:rsidR="00214B36" w:rsidRDefault="00214B36">
      <w:pPr>
        <w:pStyle w:val="ConsPlusNormal"/>
        <w:spacing w:before="220"/>
        <w:ind w:firstLine="540"/>
        <w:jc w:val="both"/>
      </w:pPr>
      <w:r>
        <w:lastRenderedPageBreak/>
        <w:t>- приказы и распоряжения Минэкономразвития Чувашии;</w:t>
      </w:r>
    </w:p>
    <w:p w:rsidR="00214B36" w:rsidRDefault="00214B36">
      <w:pPr>
        <w:pStyle w:val="ConsPlusNormal"/>
        <w:jc w:val="both"/>
      </w:pPr>
      <w:r>
        <w:t xml:space="preserve">(абзац введен </w:t>
      </w:r>
      <w:hyperlink r:id="rId57">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58">
        <w:r>
          <w:rPr>
            <w:color w:val="0000FF"/>
          </w:rPr>
          <w:t>акт</w:t>
        </w:r>
      </w:hyperlink>
      <w:r>
        <w:t xml:space="preserve"> о списании объектов нефинансовых активов (кроме транспортных средств) (форма 0504104);</w:t>
      </w:r>
    </w:p>
    <w:p w:rsidR="00214B36" w:rsidRDefault="00214B36">
      <w:pPr>
        <w:pStyle w:val="ConsPlusNormal"/>
        <w:jc w:val="both"/>
      </w:pPr>
      <w:r>
        <w:t xml:space="preserve">(абзац введен </w:t>
      </w:r>
      <w:hyperlink r:id="rId59">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 </w:t>
      </w:r>
      <w:hyperlink r:id="rId60">
        <w:r>
          <w:rPr>
            <w:color w:val="0000FF"/>
          </w:rPr>
          <w:t>акт</w:t>
        </w:r>
      </w:hyperlink>
      <w:r>
        <w:t xml:space="preserve"> о списании транспортного средства (форма 0504105).</w:t>
      </w:r>
    </w:p>
    <w:p w:rsidR="00214B36" w:rsidRDefault="00214B36">
      <w:pPr>
        <w:pStyle w:val="ConsPlusNormal"/>
        <w:jc w:val="both"/>
      </w:pPr>
      <w:r>
        <w:t xml:space="preserve">(абзац введен </w:t>
      </w:r>
      <w:hyperlink r:id="rId61">
        <w:r>
          <w:rPr>
            <w:color w:val="0000FF"/>
          </w:rPr>
          <w:t>Приказом</w:t>
        </w:r>
      </w:hyperlink>
      <w:r>
        <w:t xml:space="preserve"> Минфина ЧР от 31.08.2023 N 100/п)</w:t>
      </w:r>
    </w:p>
    <w:p w:rsidR="00214B36" w:rsidRDefault="00214B36">
      <w:pPr>
        <w:pStyle w:val="ConsPlusNormal"/>
        <w:spacing w:before="220"/>
        <w:ind w:firstLine="540"/>
        <w:jc w:val="both"/>
      </w:pPr>
      <w:r>
        <w:t>Выбытие материальных запасов, составляющих казну Чувашской Республики, осуществляется по их средней фактической стоимости.</w:t>
      </w:r>
    </w:p>
    <w:p w:rsidR="00214B36" w:rsidRDefault="00214B36">
      <w:pPr>
        <w:pStyle w:val="ConsPlusNormal"/>
        <w:jc w:val="both"/>
      </w:pPr>
      <w:r>
        <w:t xml:space="preserve">(абзац введен </w:t>
      </w:r>
      <w:hyperlink r:id="rId62">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Изменение стоимости объектов казны отражается в бюджетном учете в порядке, установленном </w:t>
      </w:r>
      <w:hyperlink r:id="rId63">
        <w:r>
          <w:rPr>
            <w:color w:val="0000FF"/>
          </w:rPr>
          <w:t>Инструкцией</w:t>
        </w:r>
      </w:hyperlink>
      <w:r>
        <w:t xml:space="preserve"> N 157н, по счету 140110176 "Доходы текущего года от оценки активов и обязательств".</w:t>
      </w:r>
    </w:p>
    <w:p w:rsidR="00214B36" w:rsidRDefault="00214B36">
      <w:pPr>
        <w:pStyle w:val="ConsPlusNormal"/>
        <w:jc w:val="both"/>
      </w:pPr>
      <w:r>
        <w:t xml:space="preserve">(абзац введен </w:t>
      </w:r>
      <w:hyperlink r:id="rId64">
        <w:r>
          <w:rPr>
            <w:color w:val="0000FF"/>
          </w:rPr>
          <w:t>Приказом</w:t>
        </w:r>
      </w:hyperlink>
      <w:r>
        <w:t xml:space="preserve"> Минфина ЧР от 31.08.2023 N 100/п)</w:t>
      </w:r>
    </w:p>
    <w:p w:rsidR="00214B36" w:rsidRDefault="00214B36">
      <w:pPr>
        <w:pStyle w:val="ConsPlusNormal"/>
        <w:spacing w:before="220"/>
        <w:ind w:firstLine="540"/>
        <w:jc w:val="both"/>
      </w:pPr>
      <w:r>
        <w:t xml:space="preserve">Начисление амортизации на амортизируемые объекты казны Чувашской Республики осуществляется в соответствии с </w:t>
      </w:r>
      <w:hyperlink r:id="rId65">
        <w:r>
          <w:rPr>
            <w:color w:val="0000FF"/>
          </w:rPr>
          <w:t>пунктами 93</w:t>
        </w:r>
      </w:hyperlink>
      <w:r>
        <w:t xml:space="preserve"> - </w:t>
      </w:r>
      <w:hyperlink r:id="rId66">
        <w:r>
          <w:rPr>
            <w:color w:val="0000FF"/>
          </w:rPr>
          <w:t>97</w:t>
        </w:r>
      </w:hyperlink>
      <w:r>
        <w:t xml:space="preserve"> Инструкции N 157н.</w:t>
      </w:r>
    </w:p>
    <w:p w:rsidR="00214B36" w:rsidRDefault="00214B36">
      <w:pPr>
        <w:pStyle w:val="ConsPlusNormal"/>
        <w:jc w:val="both"/>
      </w:pPr>
      <w:r>
        <w:t xml:space="preserve">(абзац введен </w:t>
      </w:r>
      <w:hyperlink r:id="rId67">
        <w:r>
          <w:rPr>
            <w:color w:val="0000FF"/>
          </w:rPr>
          <w:t>Приказом</w:t>
        </w:r>
      </w:hyperlink>
      <w:r>
        <w:t xml:space="preserve"> Минфина ЧР от 31.08.2023 N 100/п)</w:t>
      </w:r>
    </w:p>
    <w:p w:rsidR="00214B36" w:rsidRDefault="00214B36">
      <w:pPr>
        <w:pStyle w:val="ConsPlusNormal"/>
        <w:spacing w:before="220"/>
        <w:ind w:firstLine="540"/>
        <w:jc w:val="both"/>
      </w:pPr>
      <w:proofErr w:type="gramStart"/>
      <w:r>
        <w:t xml:space="preserve">Расчет и единовременное начисление суммы амортизации за период нахождения объекта в составе объектов казны Чувашской Республики на основании данных о его первоначальной (балансовой) стоимости, остаточной стоимости и срока нахождения в составе объектов казны Чувашской Республики осуществляется учреждением (правообладателем) при принятии к учету объекта на основании закрепления за ним права оперативного управления, в порядке, установленном </w:t>
      </w:r>
      <w:hyperlink r:id="rId68">
        <w:r>
          <w:rPr>
            <w:color w:val="0000FF"/>
          </w:rPr>
          <w:t>Инструкцией</w:t>
        </w:r>
      </w:hyperlink>
      <w:r>
        <w:t xml:space="preserve"> N 157н.</w:t>
      </w:r>
      <w:proofErr w:type="gramEnd"/>
    </w:p>
    <w:p w:rsidR="00214B36" w:rsidRDefault="00214B36">
      <w:pPr>
        <w:pStyle w:val="ConsPlusNormal"/>
        <w:jc w:val="both"/>
      </w:pPr>
      <w:r>
        <w:t xml:space="preserve">(абзац введен </w:t>
      </w:r>
      <w:hyperlink r:id="rId69">
        <w:r>
          <w:rPr>
            <w:color w:val="0000FF"/>
          </w:rPr>
          <w:t>Приказом</w:t>
        </w:r>
      </w:hyperlink>
      <w:r>
        <w:t xml:space="preserve"> Минфина ЧР от 31.08.2023 N 100/п)</w:t>
      </w:r>
    </w:p>
    <w:p w:rsidR="00214B36" w:rsidRDefault="00214B36">
      <w:pPr>
        <w:pStyle w:val="ConsPlusNormal"/>
        <w:spacing w:before="220"/>
        <w:ind w:firstLine="540"/>
        <w:jc w:val="both"/>
      </w:pPr>
      <w:r>
        <w:t>Отражение в бюджетном учете операций с объектами казны Чувашской Республики производится ежемесячно в последний рабочий день месяца.</w:t>
      </w:r>
    </w:p>
    <w:p w:rsidR="00214B36" w:rsidRDefault="00214B36">
      <w:pPr>
        <w:pStyle w:val="ConsPlusNormal"/>
        <w:jc w:val="both"/>
      </w:pPr>
      <w:r>
        <w:t xml:space="preserve">(абзац введен </w:t>
      </w:r>
      <w:hyperlink r:id="rId70">
        <w:r>
          <w:rPr>
            <w:color w:val="0000FF"/>
          </w:rPr>
          <w:t>Приказом</w:t>
        </w:r>
      </w:hyperlink>
      <w:r>
        <w:t xml:space="preserve"> Минфина ЧР от 31.08.2023 N 100/п)</w:t>
      </w:r>
    </w:p>
    <w:p w:rsidR="00214B36" w:rsidRDefault="00214B36">
      <w:pPr>
        <w:pStyle w:val="ConsPlusNormal"/>
        <w:jc w:val="both"/>
      </w:pPr>
    </w:p>
    <w:p w:rsidR="00214B36" w:rsidRDefault="00214B36">
      <w:pPr>
        <w:pStyle w:val="ConsPlusTitle"/>
        <w:jc w:val="center"/>
        <w:outlineLvl w:val="1"/>
      </w:pPr>
      <w:r>
        <w:t>5. Аналитический учет расчетов по администрируемым доходам</w:t>
      </w:r>
    </w:p>
    <w:p w:rsidR="00214B36" w:rsidRDefault="00214B36">
      <w:pPr>
        <w:pStyle w:val="ConsPlusNormal"/>
        <w:jc w:val="both"/>
      </w:pPr>
    </w:p>
    <w:p w:rsidR="00214B36" w:rsidRDefault="00214B36">
      <w:pPr>
        <w:pStyle w:val="ConsPlusNormal"/>
        <w:ind w:firstLine="540"/>
        <w:jc w:val="both"/>
      </w:pPr>
      <w:proofErr w:type="gramStart"/>
      <w:r>
        <w:t xml:space="preserve">Аналитический учет расчетов по поступлениям в республиканский бюджет Чувашской Республики ведется в разрезе видов доходов (поступлений) по плательщикам, документам - основаниям, если иное не предусмотрено нормативными правовыми актами, определяющими порядок осуществления бюджетных полномочий главных администраторов доходов бюджетов бюджетной системы Российской Федерации, для начисления суммы дохода и соответствующим им суммам расчетов в </w:t>
      </w:r>
      <w:hyperlink r:id="rId71">
        <w:r>
          <w:rPr>
            <w:color w:val="0000FF"/>
          </w:rPr>
          <w:t>Карточке</w:t>
        </w:r>
      </w:hyperlink>
      <w:r>
        <w:t xml:space="preserve"> учета средств и расчетов (форма 0504051) и (или) в</w:t>
      </w:r>
      <w:proofErr w:type="gramEnd"/>
      <w:r>
        <w:t xml:space="preserve"> </w:t>
      </w:r>
      <w:hyperlink r:id="rId72">
        <w:proofErr w:type="gramStart"/>
        <w:r>
          <w:rPr>
            <w:color w:val="0000FF"/>
          </w:rPr>
          <w:t>Журнале</w:t>
        </w:r>
        <w:proofErr w:type="gramEnd"/>
      </w:hyperlink>
      <w:r>
        <w:t xml:space="preserve"> операций расчетов с дебиторами по доходам (форма 0504071).</w:t>
      </w:r>
    </w:p>
    <w:p w:rsidR="00214B36" w:rsidRDefault="00214B36">
      <w:pPr>
        <w:pStyle w:val="ConsPlusNormal"/>
        <w:spacing w:before="220"/>
        <w:ind w:firstLine="540"/>
        <w:jc w:val="both"/>
      </w:pPr>
      <w:proofErr w:type="gramStart"/>
      <w:r>
        <w:t>В случае признания субъектом централизованного учета задолженность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либо признание в порядке, установленном законодательством Российской Федерации, законодательством Чувашской Республики, дебиторской задолженности нереальной (безнадежной) к взысканию, одновременно осуществляются следующие операции по учету задолженности дебиторов: сумма сомнительной задолженности списывается с балансового учета и отражается на забалансовом счете</w:t>
      </w:r>
      <w:proofErr w:type="gramEnd"/>
      <w:r>
        <w:t xml:space="preserve"> 04 "Сомнительная задолженность".</w:t>
      </w:r>
    </w:p>
    <w:p w:rsidR="00214B36" w:rsidRDefault="00214B36">
      <w:pPr>
        <w:pStyle w:val="ConsPlusNormal"/>
        <w:spacing w:before="220"/>
        <w:ind w:firstLine="540"/>
        <w:jc w:val="both"/>
      </w:pPr>
      <w:r>
        <w:t xml:space="preserve">Списание сомнительной задолженности с забалансового счета 04 "Сомнительная </w:t>
      </w:r>
      <w:r>
        <w:lastRenderedPageBreak/>
        <w:t>задолженность" осуществляется на основании Решения Комиссии, которая выносит решение по результатам рассмотрения документов по просроченной дебиторской задолженности, и представляет его в письменном виде для утверждения руководителю субъекта централизованного учета либо иному уполномоченному им лицу:</w:t>
      </w:r>
    </w:p>
    <w:p w:rsidR="00214B36" w:rsidRDefault="00214B36">
      <w:pPr>
        <w:pStyle w:val="ConsPlusNormal"/>
        <w:spacing w:before="220"/>
        <w:ind w:firstLine="540"/>
        <w:jc w:val="both"/>
      </w:pPr>
      <w:r>
        <w:t>- по истечении срока наблюдения (пять лет, если иное не предусмотрено законодательством Российской Федерации);</w:t>
      </w:r>
    </w:p>
    <w:p w:rsidR="00214B36" w:rsidRDefault="00214B36">
      <w:pPr>
        <w:pStyle w:val="ConsPlusNormal"/>
        <w:spacing w:before="220"/>
        <w:ind w:firstLine="540"/>
        <w:jc w:val="both"/>
      </w:pPr>
      <w:r>
        <w:t>- при возобновлении процедуры взыскания сомнительной задолженности (в случае возобновления учета сомнительной задолженности в балансовом учете);</w:t>
      </w:r>
    </w:p>
    <w:p w:rsidR="00214B36" w:rsidRDefault="00214B36">
      <w:pPr>
        <w:pStyle w:val="ConsPlusNormal"/>
        <w:spacing w:before="220"/>
        <w:ind w:firstLine="540"/>
        <w:jc w:val="both"/>
      </w:pPr>
      <w:r>
        <w:t>- при поступлении сре</w:t>
      </w:r>
      <w:proofErr w:type="gramStart"/>
      <w:r>
        <w:t>дств в п</w:t>
      </w:r>
      <w:proofErr w:type="gramEnd"/>
      <w:r>
        <w:t>огашение сомнительной задолженности.</w:t>
      </w:r>
    </w:p>
    <w:p w:rsidR="00214B36" w:rsidRDefault="00214B36">
      <w:pPr>
        <w:pStyle w:val="ConsPlusNormal"/>
        <w:spacing w:before="220"/>
        <w:ind w:firstLine="540"/>
        <w:jc w:val="both"/>
      </w:pPr>
      <w:r>
        <w:t>Списание просроченной (безнадежной) дебиторской задолженности с балансового (забалансового) учета осуществляется на основании приказа (распоряжения) субъекта централизованного учета, принятого в соответствии с полномочиями администратора доходов бюджетов.</w:t>
      </w:r>
    </w:p>
    <w:p w:rsidR="00214B36" w:rsidRDefault="00214B36">
      <w:pPr>
        <w:pStyle w:val="ConsPlusNormal"/>
        <w:jc w:val="both"/>
      </w:pPr>
    </w:p>
    <w:p w:rsidR="00214B36" w:rsidRDefault="00214B36">
      <w:pPr>
        <w:pStyle w:val="ConsPlusTitle"/>
        <w:jc w:val="center"/>
        <w:outlineLvl w:val="1"/>
      </w:pPr>
      <w:r>
        <w:t>6. Учет обязательств</w:t>
      </w:r>
    </w:p>
    <w:p w:rsidR="00214B36" w:rsidRDefault="00214B36">
      <w:pPr>
        <w:pStyle w:val="ConsPlusNormal"/>
        <w:jc w:val="both"/>
      </w:pPr>
    </w:p>
    <w:p w:rsidR="00214B36" w:rsidRDefault="00214B36">
      <w:pPr>
        <w:pStyle w:val="ConsPlusTitle"/>
        <w:jc w:val="center"/>
        <w:outlineLvl w:val="2"/>
      </w:pPr>
      <w:r>
        <w:t>6.1. Учет обязательств по заработной плате и иным выплатам</w:t>
      </w:r>
    </w:p>
    <w:p w:rsidR="00214B36" w:rsidRDefault="00214B36">
      <w:pPr>
        <w:pStyle w:val="ConsPlusNormal"/>
        <w:jc w:val="both"/>
      </w:pPr>
    </w:p>
    <w:p w:rsidR="00214B36" w:rsidRDefault="00214B36">
      <w:pPr>
        <w:pStyle w:val="ConsPlusNormal"/>
        <w:ind w:firstLine="540"/>
        <w:jc w:val="both"/>
      </w:pPr>
      <w:r>
        <w:t xml:space="preserve">Отражение начислений физическим лицам выплат по оплате труда и иных выплат, в том числе осуществляемых на основе договоров (контрактов) с физическими лицами, а также отражение удержаний из сумм начислений осуществляется с использованием Расчетной </w:t>
      </w:r>
      <w:hyperlink r:id="rId73">
        <w:r>
          <w:rPr>
            <w:color w:val="0000FF"/>
          </w:rPr>
          <w:t>ведомости</w:t>
        </w:r>
      </w:hyperlink>
      <w:r>
        <w:t xml:space="preserve"> (форма 0504402).</w:t>
      </w:r>
    </w:p>
    <w:p w:rsidR="00214B36" w:rsidRDefault="00214B36">
      <w:pPr>
        <w:pStyle w:val="ConsPlusNormal"/>
        <w:jc w:val="both"/>
      </w:pPr>
    </w:p>
    <w:p w:rsidR="00214B36" w:rsidRDefault="00214B36">
      <w:pPr>
        <w:pStyle w:val="ConsPlusTitle"/>
        <w:jc w:val="center"/>
        <w:outlineLvl w:val="2"/>
      </w:pPr>
      <w:r>
        <w:t>6.2. Учет обязательств по обязательным платежам</w:t>
      </w:r>
    </w:p>
    <w:p w:rsidR="00214B36" w:rsidRDefault="00214B36">
      <w:pPr>
        <w:pStyle w:val="ConsPlusTitle"/>
        <w:jc w:val="center"/>
      </w:pPr>
      <w:r>
        <w:t>в бюджеты бюджетной системы Российской Федерации</w:t>
      </w:r>
    </w:p>
    <w:p w:rsidR="00214B36" w:rsidRDefault="00214B36">
      <w:pPr>
        <w:pStyle w:val="ConsPlusNormal"/>
        <w:jc w:val="both"/>
      </w:pPr>
    </w:p>
    <w:p w:rsidR="00214B36" w:rsidRDefault="00214B36">
      <w:pPr>
        <w:pStyle w:val="ConsPlusNormal"/>
        <w:ind w:firstLine="540"/>
        <w:jc w:val="both"/>
      </w:pPr>
      <w:r>
        <w:t>Признание в бюджетном учете обязательств по обязательным платежам в бюджеты бюджетной системы Российской Федерации осуществляется:</w:t>
      </w:r>
    </w:p>
    <w:p w:rsidR="00214B36" w:rsidRDefault="00214B36">
      <w:pPr>
        <w:pStyle w:val="ConsPlusNormal"/>
        <w:spacing w:before="220"/>
        <w:ind w:firstLine="540"/>
        <w:jc w:val="both"/>
      </w:pPr>
      <w:r>
        <w:t>в части налогов, сборов, страховых взносов - на основании налоговых деклараций (расчетов) по состоянию на последний день месяца, за который производится начисление;</w:t>
      </w:r>
    </w:p>
    <w:p w:rsidR="00214B36" w:rsidRDefault="00214B36">
      <w:pPr>
        <w:pStyle w:val="ConsPlusNormal"/>
        <w:spacing w:before="220"/>
        <w:ind w:firstLine="540"/>
        <w:jc w:val="both"/>
      </w:pPr>
      <w:r>
        <w:t>в части государственных пошлин - на основании документов, подтверждающих совершение юридически значимых действий, за которые подлежит уплата государственная пошлина (документов, подтверждающих получение государственной (муниципальной) услуги);</w:t>
      </w:r>
    </w:p>
    <w:p w:rsidR="00214B36" w:rsidRDefault="00214B36">
      <w:pPr>
        <w:pStyle w:val="ConsPlusNormal"/>
        <w:spacing w:before="220"/>
        <w:ind w:firstLine="540"/>
        <w:jc w:val="both"/>
      </w:pPr>
      <w:r>
        <w:t xml:space="preserve">в части налога на доходы физических лиц - на основании Расчетной </w:t>
      </w:r>
      <w:hyperlink r:id="rId74">
        <w:r>
          <w:rPr>
            <w:color w:val="0000FF"/>
          </w:rPr>
          <w:t>ведомости</w:t>
        </w:r>
      </w:hyperlink>
      <w:r>
        <w:t xml:space="preserve"> (форма 0504402) одновременно с признанием обязательств по заработной плате и иным выплатам.</w:t>
      </w:r>
    </w:p>
    <w:p w:rsidR="00214B36" w:rsidRDefault="00214B36">
      <w:pPr>
        <w:pStyle w:val="ConsPlusNormal"/>
        <w:jc w:val="both"/>
      </w:pPr>
    </w:p>
    <w:p w:rsidR="00214B36" w:rsidRDefault="00214B36">
      <w:pPr>
        <w:pStyle w:val="ConsPlusTitle"/>
        <w:jc w:val="center"/>
        <w:outlineLvl w:val="2"/>
      </w:pPr>
      <w:r>
        <w:t>6.3. Порядок формирования отложенных обязательств</w:t>
      </w:r>
    </w:p>
    <w:p w:rsidR="00214B36" w:rsidRDefault="00214B36">
      <w:pPr>
        <w:pStyle w:val="ConsPlusTitle"/>
        <w:jc w:val="center"/>
      </w:pPr>
      <w:r>
        <w:t>(резервов предстоящих расходов)</w:t>
      </w:r>
    </w:p>
    <w:p w:rsidR="00214B36" w:rsidRDefault="00214B36">
      <w:pPr>
        <w:pStyle w:val="ConsPlusNormal"/>
        <w:jc w:val="both"/>
      </w:pPr>
    </w:p>
    <w:p w:rsidR="00214B36" w:rsidRDefault="00214B36">
      <w:pPr>
        <w:pStyle w:val="ConsPlusNormal"/>
        <w:ind w:firstLine="540"/>
        <w:jc w:val="both"/>
      </w:pPr>
      <w:r>
        <w:t>В целях равномерного отнесения расходов на финансовый результат субъекта централизованного учета по обязательствам, не определенным по величине и (или) времени исполнения, формируются следующие виды резервов:</w:t>
      </w:r>
    </w:p>
    <w:p w:rsidR="00214B36" w:rsidRDefault="00214B36">
      <w:pPr>
        <w:pStyle w:val="ConsPlusNormal"/>
        <w:spacing w:before="220"/>
        <w:ind w:firstLine="540"/>
        <w:jc w:val="both"/>
      </w:pPr>
      <w:r>
        <w:t>- резерв отпусков, на предстоящую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(служащего);</w:t>
      </w:r>
    </w:p>
    <w:p w:rsidR="00214B36" w:rsidRDefault="00214B36">
      <w:pPr>
        <w:pStyle w:val="ConsPlusNormal"/>
        <w:spacing w:before="220"/>
        <w:ind w:firstLine="540"/>
        <w:jc w:val="both"/>
      </w:pPr>
      <w:r>
        <w:t xml:space="preserve">- резерв по претензионным требованиям и искам по результатам фактов хозяйственной </w:t>
      </w:r>
      <w:r>
        <w:lastRenderedPageBreak/>
        <w:t>жизни, в том числе оспариваемым в судебном порядке.</w:t>
      </w:r>
    </w:p>
    <w:p w:rsidR="00214B36" w:rsidRDefault="00214B36">
      <w:pPr>
        <w:pStyle w:val="ConsPlusNormal"/>
        <w:spacing w:before="220"/>
        <w:ind w:firstLine="540"/>
        <w:jc w:val="both"/>
      </w:pPr>
      <w:proofErr w:type="gramStart"/>
      <w:r>
        <w:t>В целях настоящего приказа под работниками (служащими) понимаются лица, замещающие государственные должности Чувашской Республики, государственные гражданские служащие Чувашской Республики, работники субъектов централизованного учета, замещающие должности, не являющиеся должностями государственной гражданской службы Чувашской Республики, и работники субъектов централизованного учета, осуществляющие профессиональную деятельность по профессиям рабочих, и работники казенных учреждений Чувашской Республики, состоящие в штате субъектов централизуемого учета.</w:t>
      </w:r>
      <w:proofErr w:type="gramEnd"/>
    </w:p>
    <w:p w:rsidR="00214B36" w:rsidRDefault="00214B36">
      <w:pPr>
        <w:pStyle w:val="ConsPlusNormal"/>
        <w:jc w:val="both"/>
      </w:pPr>
      <w:r>
        <w:t xml:space="preserve">(в ред. </w:t>
      </w:r>
      <w:hyperlink r:id="rId75">
        <w:r>
          <w:rPr>
            <w:color w:val="0000FF"/>
          </w:rPr>
          <w:t>Приказа</w:t>
        </w:r>
      </w:hyperlink>
      <w:r>
        <w:t xml:space="preserve"> Минфина ЧР от 13.05.2022 N 71/п)</w:t>
      </w:r>
    </w:p>
    <w:p w:rsidR="00214B36" w:rsidRDefault="00214B36">
      <w:pPr>
        <w:pStyle w:val="ConsPlusNormal"/>
        <w:spacing w:before="220"/>
        <w:ind w:firstLine="540"/>
        <w:jc w:val="both"/>
      </w:pPr>
      <w:r>
        <w:t xml:space="preserve">Формирование резервов (отражение в учете отложенных обязательств) осуществляется на основе оценочных значений на основании Бухгалтерской </w:t>
      </w:r>
      <w:hyperlink r:id="rId76">
        <w:r>
          <w:rPr>
            <w:color w:val="0000FF"/>
          </w:rPr>
          <w:t>справки</w:t>
        </w:r>
      </w:hyperlink>
      <w:r>
        <w:t xml:space="preserve"> (форма 0504833).</w:t>
      </w:r>
    </w:p>
    <w:p w:rsidR="00214B36" w:rsidRDefault="00214B36">
      <w:pPr>
        <w:pStyle w:val="ConsPlusNormal"/>
        <w:spacing w:before="220"/>
        <w:ind w:firstLine="540"/>
        <w:jc w:val="both"/>
      </w:pPr>
      <w:r>
        <w:t>Оценочное обязательство в виде резерва отпусков определяется ежегодно на начало года, исходя из информации о количестве дней неиспользованного отпуска всех работников (служащих) на указанную дату.</w:t>
      </w:r>
    </w:p>
    <w:p w:rsidR="00214B36" w:rsidRDefault="00214B36">
      <w:pPr>
        <w:pStyle w:val="ConsPlusNormal"/>
        <w:spacing w:before="220"/>
        <w:ind w:firstLine="540"/>
        <w:jc w:val="both"/>
      </w:pPr>
      <w:r>
        <w:t>Резерв отпусков рассчитывается как сумма оплаты отпусков работникам (служащим) за фактически отработанное время на начало года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214B36" w:rsidRDefault="00214B36">
      <w:pPr>
        <w:pStyle w:val="ConsPlusNormal"/>
        <w:spacing w:before="220"/>
        <w:ind w:firstLine="540"/>
        <w:jc w:val="both"/>
      </w:pPr>
      <w:r>
        <w:t>Сумма расходов на оплату предстоящих отпусков определяется в целом исходя из следующей формулы:</w:t>
      </w:r>
    </w:p>
    <w:p w:rsidR="00214B36" w:rsidRDefault="00214B36">
      <w:pPr>
        <w:pStyle w:val="ConsPlusNormal"/>
        <w:jc w:val="both"/>
      </w:pPr>
    </w:p>
    <w:p w:rsidR="00214B36" w:rsidRDefault="00214B36">
      <w:pPr>
        <w:pStyle w:val="ConsPlusNormal"/>
        <w:ind w:firstLine="540"/>
        <w:jc w:val="both"/>
      </w:pPr>
      <w:r>
        <w:t>Резерв отпусков</w:t>
      </w:r>
      <w:proofErr w:type="gramStart"/>
      <w:r>
        <w:t xml:space="preserve"> = К</w:t>
      </w:r>
      <w:proofErr w:type="gramEnd"/>
      <w:r>
        <w:t xml:space="preserve"> x ЗПср,</w:t>
      </w:r>
    </w:p>
    <w:p w:rsidR="00214B36" w:rsidRDefault="00214B36">
      <w:pPr>
        <w:pStyle w:val="ConsPlusNormal"/>
        <w:jc w:val="both"/>
      </w:pPr>
    </w:p>
    <w:p w:rsidR="00214B36" w:rsidRDefault="00214B36">
      <w:pPr>
        <w:pStyle w:val="ConsPlusNormal"/>
        <w:ind w:firstLine="540"/>
        <w:jc w:val="both"/>
      </w:pPr>
      <w:r>
        <w:t>где: К - общее количество неиспользованных всеми работниками (служащими) дней отпуска за период с начала работы на дату расчета (начало года);</w:t>
      </w:r>
    </w:p>
    <w:p w:rsidR="00214B36" w:rsidRDefault="00214B36">
      <w:pPr>
        <w:pStyle w:val="ConsPlusNormal"/>
        <w:spacing w:before="220"/>
        <w:ind w:firstLine="540"/>
        <w:jc w:val="both"/>
      </w:pPr>
      <w:r>
        <w:t>ЗПср - среднедневная заработная плата по всем работникам (служащим).</w:t>
      </w:r>
    </w:p>
    <w:p w:rsidR="00214B36" w:rsidRDefault="00214B36">
      <w:pPr>
        <w:pStyle w:val="ConsPlusNormal"/>
        <w:spacing w:before="220"/>
        <w:ind w:firstLine="540"/>
        <w:jc w:val="both"/>
      </w:pPr>
      <w:r>
        <w:t>При этом среднедневной заработок для расчета резерва определяется следующим образом:</w:t>
      </w:r>
    </w:p>
    <w:p w:rsidR="00214B36" w:rsidRDefault="00214B36">
      <w:pPr>
        <w:pStyle w:val="ConsPlusNormal"/>
        <w:jc w:val="both"/>
      </w:pPr>
    </w:p>
    <w:p w:rsidR="00214B36" w:rsidRDefault="00214B36">
      <w:pPr>
        <w:pStyle w:val="ConsPlusNormal"/>
        <w:ind w:firstLine="540"/>
        <w:jc w:val="both"/>
      </w:pPr>
      <w:r>
        <w:t>ЗПср = ФОТ / (12 x 29,3 x Ч),</w:t>
      </w:r>
    </w:p>
    <w:p w:rsidR="00214B36" w:rsidRDefault="00214B36">
      <w:pPr>
        <w:pStyle w:val="ConsPlusNormal"/>
        <w:jc w:val="both"/>
      </w:pPr>
    </w:p>
    <w:p w:rsidR="00214B36" w:rsidRDefault="00214B36">
      <w:pPr>
        <w:pStyle w:val="ConsPlusNormal"/>
        <w:ind w:firstLine="540"/>
        <w:jc w:val="both"/>
      </w:pPr>
      <w:r>
        <w:t xml:space="preserve">где: </w:t>
      </w:r>
      <w:proofErr w:type="gramStart"/>
      <w:r>
        <w:t>ФОТ - сумма фактически начисленной заработной платы за предшествующие 12 месяцев в целом по субъекту централизованного учета;</w:t>
      </w:r>
      <w:proofErr w:type="gramEnd"/>
    </w:p>
    <w:p w:rsidR="00214B36" w:rsidRDefault="00214B36">
      <w:pPr>
        <w:pStyle w:val="ConsPlusNormal"/>
        <w:spacing w:before="220"/>
        <w:ind w:firstLine="540"/>
        <w:jc w:val="both"/>
      </w:pPr>
      <w:r>
        <w:t>12 - количество месяцев в году;</w:t>
      </w:r>
    </w:p>
    <w:p w:rsidR="00214B36" w:rsidRDefault="00214B36">
      <w:pPr>
        <w:pStyle w:val="ConsPlusNormal"/>
        <w:spacing w:before="220"/>
        <w:ind w:firstLine="540"/>
        <w:jc w:val="both"/>
      </w:pPr>
      <w:r>
        <w:t>29,3 - среднемесячное число календарных дней;</w:t>
      </w:r>
    </w:p>
    <w:p w:rsidR="00214B36" w:rsidRDefault="00214B36">
      <w:pPr>
        <w:pStyle w:val="ConsPlusNormal"/>
        <w:spacing w:before="220"/>
        <w:ind w:firstLine="540"/>
        <w:jc w:val="both"/>
      </w:pPr>
      <w:r>
        <w:t>Ч - среднесписочная численность работников (служащих).</w:t>
      </w:r>
    </w:p>
    <w:p w:rsidR="00214B36" w:rsidRDefault="00214B36">
      <w:pPr>
        <w:pStyle w:val="ConsPlusNormal"/>
        <w:spacing w:before="220"/>
        <w:ind w:firstLine="540"/>
        <w:jc w:val="both"/>
      </w:pPr>
      <w:r>
        <w:t>Сумма страховых взносов при формировании резерва рассчитывается в среднем по субъекту централизованного учета:</w:t>
      </w:r>
    </w:p>
    <w:p w:rsidR="00214B36" w:rsidRDefault="00214B36">
      <w:pPr>
        <w:pStyle w:val="ConsPlusNormal"/>
        <w:jc w:val="both"/>
      </w:pPr>
    </w:p>
    <w:p w:rsidR="00214B36" w:rsidRDefault="00214B36">
      <w:pPr>
        <w:pStyle w:val="ConsPlusNormal"/>
        <w:ind w:firstLine="540"/>
        <w:jc w:val="both"/>
      </w:pPr>
      <w:r>
        <w:t>Резерв стр</w:t>
      </w:r>
      <w:proofErr w:type="gramStart"/>
      <w:r>
        <w:t>.в</w:t>
      </w:r>
      <w:proofErr w:type="gramEnd"/>
      <w:r>
        <w:t>зн. = К x ЗПср x</w:t>
      </w:r>
      <w:proofErr w:type="gramStart"/>
      <w:r>
        <w:t xml:space="preserve"> С</w:t>
      </w:r>
      <w:proofErr w:type="gramEnd"/>
      <w:r>
        <w:t>,</w:t>
      </w:r>
    </w:p>
    <w:p w:rsidR="00214B36" w:rsidRDefault="00214B36">
      <w:pPr>
        <w:pStyle w:val="ConsPlusNormal"/>
        <w:jc w:val="both"/>
      </w:pPr>
    </w:p>
    <w:p w:rsidR="00214B36" w:rsidRDefault="00214B36">
      <w:pPr>
        <w:pStyle w:val="ConsPlusNormal"/>
        <w:ind w:firstLine="540"/>
        <w:jc w:val="both"/>
      </w:pPr>
      <w:r>
        <w:t xml:space="preserve">где: </w:t>
      </w:r>
      <w:proofErr w:type="gramStart"/>
      <w:r>
        <w:t>С</w:t>
      </w:r>
      <w:proofErr w:type="gramEnd"/>
      <w:r>
        <w:t xml:space="preserve"> - ставка страховых взносов.</w:t>
      </w:r>
    </w:p>
    <w:p w:rsidR="00214B36" w:rsidRDefault="00214B36">
      <w:pPr>
        <w:pStyle w:val="ConsPlusNormal"/>
        <w:spacing w:before="220"/>
        <w:ind w:firstLine="540"/>
        <w:jc w:val="both"/>
      </w:pPr>
      <w:r>
        <w:t xml:space="preserve">Сумма страховых взносов рассчитывается по максимальному тарифу страховых взносов без </w:t>
      </w:r>
      <w:r>
        <w:lastRenderedPageBreak/>
        <w:t>учета предельной величины базы для исчисления страховых взносов.</w:t>
      </w:r>
    </w:p>
    <w:p w:rsidR="00214B36" w:rsidRDefault="00214B36">
      <w:pPr>
        <w:pStyle w:val="ConsPlusNormal"/>
        <w:spacing w:before="220"/>
        <w:ind w:firstLine="540"/>
        <w:jc w:val="both"/>
      </w:pPr>
      <w:r>
        <w:t>Оценочное обязательство в виде резерва для оплаты обязательств по предъявленным претензиям и искам определяется (уточняется) ежеквартально на основании информации, представляемой в соответствии с Графиком документооборота.</w:t>
      </w:r>
    </w:p>
    <w:p w:rsidR="00214B36" w:rsidRDefault="00214B36">
      <w:pPr>
        <w:pStyle w:val="ConsPlusNormal"/>
        <w:spacing w:before="220"/>
        <w:ind w:firstLine="540"/>
        <w:jc w:val="both"/>
      </w:pPr>
      <w:proofErr w:type="gramStart"/>
      <w:r>
        <w:t>Резерв по претензионным требованиям и искам признается в полной сумме в случае предъявления претензионных требований и исков о возмещении вреда, причиненного физическому или юридическому лицу в результате незаконных действий (бездействия) должностных лиц (в том числе при издании актов, не соответствующих законодательству Российской Федерации или иному правовому акту), а также ожидаемых судебных расходов (издержек), в случае предъявления претензий (исков), иных аналогичных</w:t>
      </w:r>
      <w:proofErr w:type="gramEnd"/>
      <w:r>
        <w:t xml:space="preserve"> ожидаемых расходов. 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rsidR="00214B36" w:rsidRDefault="00214B36">
      <w:pPr>
        <w:pStyle w:val="ConsPlusNormal"/>
        <w:spacing w:before="220"/>
        <w:ind w:firstLine="540"/>
        <w:jc w:val="both"/>
      </w:pPr>
      <w:r>
        <w:t>Стоимостная оценка резервов подлежит ежегодному пересмотру и корректировке до текущей обоснованной оценки на отчетную дату.</w:t>
      </w:r>
    </w:p>
    <w:p w:rsidR="00214B36" w:rsidRDefault="00214B36">
      <w:pPr>
        <w:pStyle w:val="ConsPlusNormal"/>
        <w:spacing w:before="220"/>
        <w:ind w:firstLine="540"/>
        <w:jc w:val="both"/>
      </w:pPr>
      <w:r>
        <w:t>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214B36" w:rsidRDefault="00214B36">
      <w:pPr>
        <w:pStyle w:val="ConsPlusNormal"/>
        <w:jc w:val="both"/>
      </w:pPr>
    </w:p>
    <w:p w:rsidR="00214B36" w:rsidRDefault="00214B36">
      <w:pPr>
        <w:pStyle w:val="ConsPlusTitle"/>
        <w:jc w:val="center"/>
        <w:outlineLvl w:val="1"/>
      </w:pPr>
      <w:r>
        <w:t>7. Учет счетов санкционирования</w:t>
      </w:r>
    </w:p>
    <w:p w:rsidR="00214B36" w:rsidRDefault="00214B36">
      <w:pPr>
        <w:pStyle w:val="ConsPlusNormal"/>
        <w:jc w:val="both"/>
      </w:pPr>
    </w:p>
    <w:p w:rsidR="00214B36" w:rsidRDefault="00214B36">
      <w:pPr>
        <w:pStyle w:val="ConsPlusNormal"/>
        <w:ind w:firstLine="540"/>
        <w:jc w:val="both"/>
      </w:pPr>
      <w:r>
        <w:t xml:space="preserve">Принятие к учету бюджетных и денежных обязательств осуществляется в соответствии с документами, на основании которых возникают бюджетные обязательства получателей средств республиканского бюджета Чувашской Республики и документов, подтверждающих возникновение денежных </w:t>
      </w:r>
      <w:proofErr w:type="gramStart"/>
      <w:r>
        <w:t>обязательств получателей средств республиканского бюджета Чувашской Республики</w:t>
      </w:r>
      <w:proofErr w:type="gramEnd"/>
      <w:r>
        <w:t>.</w:t>
      </w:r>
    </w:p>
    <w:p w:rsidR="00214B36" w:rsidRDefault="00214B36">
      <w:pPr>
        <w:pStyle w:val="ConsPlusNormal"/>
        <w:spacing w:before="220"/>
        <w:ind w:firstLine="540"/>
        <w:jc w:val="both"/>
      </w:pPr>
      <w:r>
        <w:t>Информация в документах для постановки на учет денежного обязательства (внесения изменений в поставленное на учет денежное обязательство) заполняется в соответствии с требованиями к документам, предусмотренными порядком учета бюджетных и денежных обязательств получателей средств республиканского бюджета Чувашской Республики, установленным Министерством финансов Чувашской Республики.</w:t>
      </w:r>
    </w:p>
    <w:p w:rsidR="00214B36" w:rsidRDefault="00214B36">
      <w:pPr>
        <w:pStyle w:val="ConsPlusNormal"/>
        <w:spacing w:before="220"/>
        <w:ind w:firstLine="540"/>
        <w:jc w:val="both"/>
      </w:pPr>
      <w:r>
        <w:t>Принятие к бухгалтерскому учету принимаемых обязательств осуществляется на основании:</w:t>
      </w:r>
    </w:p>
    <w:p w:rsidR="00214B36" w:rsidRDefault="00214B36">
      <w:pPr>
        <w:pStyle w:val="ConsPlusNormal"/>
        <w:spacing w:before="220"/>
        <w:ind w:firstLine="540"/>
        <w:jc w:val="both"/>
      </w:pPr>
      <w:r>
        <w:t xml:space="preserve">- извещения об осуществлении закупки - </w:t>
      </w:r>
      <w:proofErr w:type="gramStart"/>
      <w:r>
        <w:t>с даты размещения</w:t>
      </w:r>
      <w:proofErr w:type="gramEnd"/>
      <w:r>
        <w:t xml:space="preserve"> в Единой информационной системе в сфере закупок;</w:t>
      </w:r>
    </w:p>
    <w:p w:rsidR="00214B36" w:rsidRDefault="00214B36">
      <w:pPr>
        <w:pStyle w:val="ConsPlusNormal"/>
        <w:spacing w:before="220"/>
        <w:ind w:firstLine="540"/>
        <w:jc w:val="both"/>
      </w:pPr>
      <w:r>
        <w:t>- сведений о приглашении принять участие в определении поставщика (подрядчика, исполнителя).</w:t>
      </w:r>
    </w:p>
    <w:p w:rsidR="00214B36" w:rsidRDefault="00214B36">
      <w:pPr>
        <w:pStyle w:val="ConsPlusNormal"/>
        <w:spacing w:before="220"/>
        <w:ind w:firstLine="540"/>
        <w:jc w:val="both"/>
      </w:pPr>
      <w:r>
        <w:t>Суммы ранее принятых бюджетных обязательств подлежат корректировке:</w:t>
      </w:r>
    </w:p>
    <w:p w:rsidR="00214B36" w:rsidRDefault="00214B36">
      <w:pPr>
        <w:pStyle w:val="ConsPlusNormal"/>
        <w:spacing w:before="220"/>
        <w:ind w:firstLine="540"/>
        <w:jc w:val="both"/>
      </w:pPr>
      <w:proofErr w:type="gramStart"/>
      <w:r>
        <w:t>- 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214B36" w:rsidRDefault="00214B36">
      <w:pPr>
        <w:pStyle w:val="ConsPlusNormal"/>
        <w:spacing w:before="220"/>
        <w:ind w:firstLine="540"/>
        <w:jc w:val="both"/>
      </w:pPr>
      <w:r>
        <w:t>- 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rsidR="00214B36" w:rsidRDefault="00214B36">
      <w:pPr>
        <w:pStyle w:val="ConsPlusNormal"/>
        <w:spacing w:before="220"/>
        <w:ind w:firstLine="540"/>
        <w:jc w:val="both"/>
      </w:pPr>
      <w:proofErr w:type="gramStart"/>
      <w:r>
        <w:t xml:space="preserve">- по бюджетным обязательствам, принятым в пределах выделенных лимитов на сумму </w:t>
      </w:r>
      <w:r>
        <w:lastRenderedPageBreak/>
        <w:t>отозванных лимитов бюджетных обязательств на основании расходного расписания, на сумму неиспользованных лимитов бюджетных обязательств на основании отчета о состоянии лицевого счета получателя бюджетных средств;</w:t>
      </w:r>
      <w:proofErr w:type="gramEnd"/>
    </w:p>
    <w:p w:rsidR="00214B36" w:rsidRDefault="00214B36">
      <w:pPr>
        <w:pStyle w:val="ConsPlusNormal"/>
        <w:spacing w:before="220"/>
        <w:ind w:firstLine="540"/>
        <w:jc w:val="both"/>
      </w:pPr>
      <w:r>
        <w:t>- по бюджетным обязательствам, принятым по заявлению на выдачу под отчет денежных средств, подлежат изменению в сумме утвержденного авансового отчета;</w:t>
      </w:r>
    </w:p>
    <w:p w:rsidR="00214B36" w:rsidRDefault="00214B36">
      <w:pPr>
        <w:pStyle w:val="ConsPlusNormal"/>
        <w:spacing w:before="220"/>
        <w:ind w:firstLine="540"/>
        <w:jc w:val="both"/>
      </w:pPr>
      <w:r>
        <w:t>- по бюджетным обязательствам по начисленным налогам и сборам, за исключением налогов и взносов на оплату труда - на основании налоговых деклараций.</w:t>
      </w:r>
    </w:p>
    <w:p w:rsidR="00214B36" w:rsidRDefault="00214B36">
      <w:pPr>
        <w:pStyle w:val="ConsPlusNormal"/>
        <w:jc w:val="both"/>
      </w:pPr>
    </w:p>
    <w:p w:rsidR="00214B36" w:rsidRDefault="00214B36">
      <w:pPr>
        <w:pStyle w:val="ConsPlusTitle"/>
        <w:jc w:val="center"/>
        <w:outlineLvl w:val="1"/>
      </w:pPr>
      <w:r>
        <w:t>8. Порядок формирования информации,</w:t>
      </w:r>
    </w:p>
    <w:p w:rsidR="00214B36" w:rsidRDefault="00214B36">
      <w:pPr>
        <w:pStyle w:val="ConsPlusTitle"/>
        <w:jc w:val="center"/>
      </w:pPr>
      <w:proofErr w:type="gramStart"/>
      <w:r>
        <w:t>раскрываемой в бюджетной отчетности</w:t>
      </w:r>
      <w:proofErr w:type="gramEnd"/>
    </w:p>
    <w:p w:rsidR="00214B36" w:rsidRDefault="00214B36">
      <w:pPr>
        <w:pStyle w:val="ConsPlusNormal"/>
        <w:jc w:val="both"/>
      </w:pPr>
    </w:p>
    <w:p w:rsidR="00214B36" w:rsidRDefault="00214B36">
      <w:pPr>
        <w:pStyle w:val="ConsPlusNormal"/>
        <w:ind w:firstLine="540"/>
        <w:jc w:val="both"/>
      </w:pPr>
      <w:r>
        <w:t>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214B36" w:rsidRDefault="00214B36">
      <w:pPr>
        <w:pStyle w:val="ConsPlusNormal"/>
        <w:spacing w:before="220"/>
        <w:ind w:firstLine="540"/>
        <w:jc w:val="both"/>
      </w:pPr>
      <w:r>
        <w:t>В пояснениях к бюджетной отчетности за отчетный период раскрывается:</w:t>
      </w:r>
    </w:p>
    <w:p w:rsidR="00214B36" w:rsidRDefault="00214B36">
      <w:pPr>
        <w:pStyle w:val="ConsPlusNormal"/>
        <w:spacing w:before="220"/>
        <w:ind w:firstLine="540"/>
        <w:jc w:val="both"/>
      </w:pPr>
      <w:r>
        <w:t>- представленная субъектом централизованного учета информация об условиях его хозяйственной жизни, существовавших на отчетную дату, если такая информация подлежит раскрытию в отчетности;</w:t>
      </w:r>
    </w:p>
    <w:p w:rsidR="00214B36" w:rsidRDefault="00214B36">
      <w:pPr>
        <w:pStyle w:val="ConsPlusNormal"/>
        <w:spacing w:before="220"/>
        <w:ind w:firstLine="540"/>
        <w:jc w:val="both"/>
      </w:pPr>
      <w:r>
        <w:t>-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214B36" w:rsidRDefault="00214B36">
      <w:pPr>
        <w:pStyle w:val="ConsPlusNormal"/>
        <w:jc w:val="both"/>
      </w:pPr>
    </w:p>
    <w:p w:rsidR="00214B36" w:rsidRDefault="00214B36">
      <w:pPr>
        <w:pStyle w:val="ConsPlusTitle"/>
        <w:jc w:val="center"/>
        <w:outlineLvl w:val="1"/>
      </w:pPr>
      <w:r>
        <w:t>9. Порядок признания в бухгалтерском учете и раскрытия</w:t>
      </w:r>
    </w:p>
    <w:p w:rsidR="00214B36" w:rsidRDefault="00214B36">
      <w:pPr>
        <w:pStyle w:val="ConsPlusTitle"/>
        <w:jc w:val="center"/>
      </w:pPr>
      <w:r>
        <w:t>в бюджетной отчетности событий после отчетной даты,</w:t>
      </w:r>
    </w:p>
    <w:p w:rsidR="00214B36" w:rsidRDefault="00214B36">
      <w:pPr>
        <w:pStyle w:val="ConsPlusTitle"/>
        <w:jc w:val="center"/>
      </w:pPr>
      <w:r>
        <w:t>в том числе предельная дата представления</w:t>
      </w:r>
    </w:p>
    <w:p w:rsidR="00214B36" w:rsidRDefault="00214B36">
      <w:pPr>
        <w:pStyle w:val="ConsPlusTitle"/>
        <w:jc w:val="center"/>
      </w:pPr>
      <w:r>
        <w:t>первичных учетных документов для раскрытия данных</w:t>
      </w:r>
    </w:p>
    <w:p w:rsidR="00214B36" w:rsidRDefault="00214B36">
      <w:pPr>
        <w:pStyle w:val="ConsPlusTitle"/>
        <w:jc w:val="center"/>
      </w:pPr>
      <w:r>
        <w:t>о событиях после отчетной даты в учете и (или)</w:t>
      </w:r>
    </w:p>
    <w:p w:rsidR="00214B36" w:rsidRDefault="00214B36">
      <w:pPr>
        <w:pStyle w:val="ConsPlusTitle"/>
        <w:jc w:val="center"/>
      </w:pPr>
      <w:r>
        <w:t>в годовой бюджетной отчетности</w:t>
      </w:r>
    </w:p>
    <w:p w:rsidR="00214B36" w:rsidRDefault="00214B36">
      <w:pPr>
        <w:pStyle w:val="ConsPlusNormal"/>
        <w:jc w:val="both"/>
      </w:pPr>
    </w:p>
    <w:p w:rsidR="00214B36" w:rsidRDefault="00214B36">
      <w:pPr>
        <w:pStyle w:val="ConsPlusNormal"/>
        <w:ind w:firstLine="540"/>
        <w:jc w:val="both"/>
      </w:pPr>
      <w:r>
        <w:t xml:space="preserve">В целях своевременного представления бюджетной отчетности, события после отчетной даты отражаются в бухгалтерском учете не </w:t>
      </w:r>
      <w:proofErr w:type="gramStart"/>
      <w:r>
        <w:t>позднее</w:t>
      </w:r>
      <w:proofErr w:type="gramEnd"/>
      <w:r>
        <w:t xml:space="preserve"> чем за 2 рабочих дня до даты представления бюджетной отчетности, определенной в установленном порядке.</w:t>
      </w:r>
    </w:p>
    <w:p w:rsidR="00214B36" w:rsidRDefault="00214B36">
      <w:pPr>
        <w:pStyle w:val="ConsPlusNormal"/>
        <w:spacing w:before="220"/>
        <w:ind w:firstLine="540"/>
        <w:jc w:val="both"/>
      </w:pPr>
      <w: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rsidR="00214B36" w:rsidRDefault="00214B36">
      <w:pPr>
        <w:pStyle w:val="ConsPlusNormal"/>
        <w:spacing w:before="220"/>
        <w:ind w:firstLine="540"/>
        <w:jc w:val="both"/>
      </w:pPr>
      <w:r>
        <w:t>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w:t>
      </w:r>
    </w:p>
    <w:p w:rsidR="00214B36" w:rsidRDefault="00214B36">
      <w:pPr>
        <w:pStyle w:val="ConsPlusNormal"/>
        <w:spacing w:before="220"/>
        <w:ind w:firstLine="540"/>
        <w:jc w:val="both"/>
      </w:pPr>
      <w:r>
        <w:t>- по счетам бухгалтерского учета - записи формируются на конец отчетного периода;</w:t>
      </w:r>
    </w:p>
    <w:p w:rsidR="00214B36" w:rsidRDefault="00214B36">
      <w:pPr>
        <w:pStyle w:val="ConsPlusNormal"/>
        <w:spacing w:before="220"/>
        <w:ind w:firstLine="540"/>
        <w:jc w:val="both"/>
      </w:pPr>
      <w:r>
        <w:t>- бюджетная отчетность за отчетный период - формируется с учетом уточненных данных бухгалтерского учета;</w:t>
      </w:r>
    </w:p>
    <w:p w:rsidR="00214B36" w:rsidRDefault="00214B36">
      <w:pPr>
        <w:pStyle w:val="ConsPlusNormal"/>
        <w:spacing w:before="220"/>
        <w:ind w:firstLine="540"/>
        <w:jc w:val="both"/>
      </w:pPr>
      <w:r>
        <w:t>- в пояснениях к отчетности.</w:t>
      </w:r>
    </w:p>
    <w:p w:rsidR="00214B36" w:rsidRDefault="00214B36">
      <w:pPr>
        <w:pStyle w:val="ConsPlusNormal"/>
        <w:spacing w:before="220"/>
        <w:ind w:firstLine="540"/>
        <w:jc w:val="both"/>
      </w:pPr>
      <w:r>
        <w:lastRenderedPageBreak/>
        <w:t>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w:t>
      </w:r>
    </w:p>
    <w:p w:rsidR="00214B36" w:rsidRDefault="00214B36">
      <w:pPr>
        <w:pStyle w:val="ConsPlusNormal"/>
        <w:spacing w:before="220"/>
        <w:ind w:firstLine="540"/>
        <w:jc w:val="both"/>
      </w:pPr>
      <w:r>
        <w:t xml:space="preserve">- по счетам бухгалтерского учета - записи формируются в общем порядке в периоде, следующем </w:t>
      </w:r>
      <w:proofErr w:type="gramStart"/>
      <w:r>
        <w:t>за</w:t>
      </w:r>
      <w:proofErr w:type="gramEnd"/>
      <w:r>
        <w:t xml:space="preserve"> отчетным;</w:t>
      </w:r>
    </w:p>
    <w:p w:rsidR="00214B36" w:rsidRDefault="00214B36">
      <w:pPr>
        <w:pStyle w:val="ConsPlusNormal"/>
        <w:spacing w:before="220"/>
        <w:ind w:firstLine="540"/>
        <w:jc w:val="both"/>
      </w:pPr>
      <w:r>
        <w:t>- числовые данные в бюджетной отчетности не корректируются;</w:t>
      </w:r>
    </w:p>
    <w:p w:rsidR="00214B36" w:rsidRDefault="00214B36">
      <w:pPr>
        <w:pStyle w:val="ConsPlusNormal"/>
        <w:spacing w:before="220"/>
        <w:ind w:firstLine="540"/>
        <w:jc w:val="both"/>
      </w:pPr>
      <w:r>
        <w:t>- в пояснениях к бюджетной отчетности.</w:t>
      </w:r>
    </w:p>
    <w:p w:rsidR="00214B36" w:rsidRDefault="00214B36">
      <w:pPr>
        <w:pStyle w:val="ConsPlusNormal"/>
        <w:spacing w:before="220"/>
        <w:ind w:firstLine="540"/>
        <w:jc w:val="both"/>
      </w:pPr>
      <w:r>
        <w:t>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бухгалтерского учета на 5 процентов и более от общей стоимости группы активов, обязательств или иных показателей.</w:t>
      </w:r>
    </w:p>
    <w:p w:rsidR="00214B36" w:rsidRDefault="00214B36">
      <w:pPr>
        <w:pStyle w:val="ConsPlusNormal"/>
        <w:jc w:val="both"/>
      </w:pPr>
    </w:p>
    <w:p w:rsidR="00214B36" w:rsidRDefault="00214B36">
      <w:pPr>
        <w:pStyle w:val="ConsPlusNormal"/>
        <w:jc w:val="both"/>
      </w:pPr>
    </w:p>
    <w:p w:rsidR="00214B36" w:rsidRDefault="00214B36">
      <w:pPr>
        <w:pStyle w:val="ConsPlusNormal"/>
        <w:pBdr>
          <w:bottom w:val="single" w:sz="6" w:space="0" w:color="auto"/>
        </w:pBdr>
        <w:spacing w:before="100" w:after="100"/>
        <w:jc w:val="both"/>
        <w:rPr>
          <w:sz w:val="2"/>
          <w:szCs w:val="2"/>
        </w:rPr>
      </w:pPr>
    </w:p>
    <w:p w:rsidR="000F4F21" w:rsidRDefault="000F4F21">
      <w:bookmarkStart w:id="1" w:name="_GoBack"/>
      <w:bookmarkEnd w:id="1"/>
    </w:p>
    <w:sectPr w:rsidR="000F4F21" w:rsidSect="00E27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36"/>
    <w:rsid w:val="000F4F21"/>
    <w:rsid w:val="0021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B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4B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4B3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B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4B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4B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149A88AA1645F534521929D463E8BCDB7A837BCB6FE3A8A08E24B97FE0D2827A2DE03260BDD096B984F467732B3A467BABF88CB32A014C83AA69E3gC1BG" TargetMode="External"/><Relationship Id="rId21" Type="http://schemas.openxmlformats.org/officeDocument/2006/relationships/hyperlink" Target="consultantplus://offline/ref=5C149A88AA1645F534520724C20FB6B8D077DF70C86CECFCFFDD22EE20B0D4D73A6DE66723FDDF9EB18FA036317563173DE0F48CAF36004Eg91EG" TargetMode="External"/><Relationship Id="rId42" Type="http://schemas.openxmlformats.org/officeDocument/2006/relationships/hyperlink" Target="consultantplus://offline/ref=5C149A88AA1645F534520724C20FB6B8D077DF70C86CECFCFFDD22EE20B0D4D73A6DE66723FBDE9EB98FA036317563173DE0F48CAF36004Eg91EG" TargetMode="External"/><Relationship Id="rId47" Type="http://schemas.openxmlformats.org/officeDocument/2006/relationships/hyperlink" Target="consultantplus://offline/ref=5C149A88AA1645F534521929D463E8BCDB7A837BCB6DE0AAA68C24B97FE0D2827A2DE03260BDD096B984F4667D2B3A467BABF88CB32A014C83AA69E3gC1BG" TargetMode="External"/><Relationship Id="rId63" Type="http://schemas.openxmlformats.org/officeDocument/2006/relationships/hyperlink" Target="consultantplus://offline/ref=5C149A88AA1645F534520724C20FB6B8D774DD77C26EECFCFFDD22EE20B0D4D73A6DE66723F9DE9FBE8FA036317563173DE0F48CAF36004Eg91EG" TargetMode="External"/><Relationship Id="rId68" Type="http://schemas.openxmlformats.org/officeDocument/2006/relationships/hyperlink" Target="consultantplus://offline/ref=5C149A88AA1645F534520724C20FB6B8D774DD77C26EECFCFFDD22EE20B0D4D73A6DE66723F9DE9FBE8FA036317563173DE0F48CAF36004Eg91EG" TargetMode="External"/><Relationship Id="rId16" Type="http://schemas.openxmlformats.org/officeDocument/2006/relationships/hyperlink" Target="consultantplus://offline/ref=5C149A88AA1645F534521929D463E8BCDB7A837BCB6DE4A3AA8124B97FE0D2827A2DE03260BDD096B984F463762B3A467BABF88CB32A014C83AA69E3gC1BG" TargetMode="External"/><Relationship Id="rId11" Type="http://schemas.openxmlformats.org/officeDocument/2006/relationships/hyperlink" Target="consultantplus://offline/ref=5C149A88AA1645F534520724C20FB6B8D077DF74CC69ECFCFFDD22EE20B0D4D73A6DE66420F289C6FDD1F967773E6F1721FCF58EgB12G" TargetMode="External"/><Relationship Id="rId24" Type="http://schemas.openxmlformats.org/officeDocument/2006/relationships/hyperlink" Target="consultantplus://offline/ref=5C149A88AA1645F534521929D463E8BCDB7A837BCB6EE7ADA08D24B97FE0D2827A2DE03260BDD096B984F466762B3A467BABF88CB32A014C83AA69E3gC1BG" TargetMode="External"/><Relationship Id="rId32" Type="http://schemas.openxmlformats.org/officeDocument/2006/relationships/hyperlink" Target="consultantplus://offline/ref=5C149A88AA1645F534520724C20FB6B8D077DF70C86CECFCFFDD22EE20B0D4D73A6DE66723F9DC91BA8FA036317563173DE0F48CAF36004Eg91EG" TargetMode="External"/><Relationship Id="rId37" Type="http://schemas.openxmlformats.org/officeDocument/2006/relationships/hyperlink" Target="consultantplus://offline/ref=5C149A88AA1645F534521929D463E8BCDB7A837BCB69E1ABA38F24B97FE0D2827A2DE03272BD889AB986EA66753E6C173DgF1DG" TargetMode="External"/><Relationship Id="rId40" Type="http://schemas.openxmlformats.org/officeDocument/2006/relationships/hyperlink" Target="consultantplus://offline/ref=5C149A88AA1645F534521929D463E8BCDB7A837BCB6DE0AAA68C24B97FE0D2827A2DE03260BDD096B984F466742B3A467BABF88CB32A014C83AA69E3gC1BG" TargetMode="External"/><Relationship Id="rId45" Type="http://schemas.openxmlformats.org/officeDocument/2006/relationships/hyperlink" Target="consultantplus://offline/ref=5C149A88AA1645F534521929D463E8BCDB7A837BCB6DE0AAA68C24B97FE0D2827A2DE03260BDD096B984F466732B3A467BABF88CB32A014C83AA69E3gC1BG" TargetMode="External"/><Relationship Id="rId53" Type="http://schemas.openxmlformats.org/officeDocument/2006/relationships/hyperlink" Target="consultantplus://offline/ref=5C149A88AA1645F534521929D463E8BCDB7A837BCB6DE0AAA68C24B97FE0D2827A2DE03260BDD096B984F465772B3A467BABF88CB32A014C83AA69E3gC1BG" TargetMode="External"/><Relationship Id="rId58" Type="http://schemas.openxmlformats.org/officeDocument/2006/relationships/hyperlink" Target="consultantplus://offline/ref=5C149A88AA1645F534520724C20FB6B8D077DF70C86CECFCFFDD22EE20B0D4D73A6DE66723F9DE9FB88FA036317563173DE0F48CAF36004Eg91EG" TargetMode="External"/><Relationship Id="rId66" Type="http://schemas.openxmlformats.org/officeDocument/2006/relationships/hyperlink" Target="consultantplus://offline/ref=5C149A88AA1645F534520724C20FB6B8D774DD77C26EECFCFFDD22EE20B0D4D73A6DE66324F289C6FDD1F967773E6F1721FCF58EgB12G" TargetMode="External"/><Relationship Id="rId74" Type="http://schemas.openxmlformats.org/officeDocument/2006/relationships/hyperlink" Target="consultantplus://offline/ref=5C149A88AA1645F534520724C20FB6B8D077DF70C86CECFCFFDD22EE20B0D4D73A6DE66723F8D990BE8FA036317563173DE0F48CAF36004Eg91E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C149A88AA1645F534521929D463E8BCDB7A837BCB6DE0AAA68C24B97FE0D2827A2DE03260BDD096B984F465722B3A467BABF88CB32A014C83AA69E3gC1BG" TargetMode="External"/><Relationship Id="rId19" Type="http://schemas.openxmlformats.org/officeDocument/2006/relationships/hyperlink" Target="consultantplus://offline/ref=5C149A88AA1645F534521929D463E8BCDB7A837BCB6EE7ADA08D24B97FE0D2827A2DE03260BDD096B984F466772B3A467BABF88CB32A014C83AA69E3gC1BG" TargetMode="External"/><Relationship Id="rId14" Type="http://schemas.openxmlformats.org/officeDocument/2006/relationships/hyperlink" Target="consultantplus://offline/ref=5C149A88AA1645F534521929D463E8BCDB7A837BCB6FE3A8A08E24B97FE0D2827A2DE03260BDD096B984F467732B3A467BABF88CB32A014C83AA69E3gC1BG" TargetMode="External"/><Relationship Id="rId22" Type="http://schemas.openxmlformats.org/officeDocument/2006/relationships/hyperlink" Target="consultantplus://offline/ref=5C149A88AA1645F534520724C20FB6B8D077DF70C86CECFCFFDD22EE20B0D4D73A6DE66723FDDF9EB18FA036317563173DE0F48CAF36004Eg91EG" TargetMode="External"/><Relationship Id="rId27" Type="http://schemas.openxmlformats.org/officeDocument/2006/relationships/hyperlink" Target="consultantplus://offline/ref=5C149A88AA1645F534520724C20FB6B8D077DF70C86CECFCFFDD22EE20B0D4D73A6DE66723F9DC91BA8FA036317563173DE0F48CAF36004Eg91EG" TargetMode="External"/><Relationship Id="rId30" Type="http://schemas.openxmlformats.org/officeDocument/2006/relationships/hyperlink" Target="consultantplus://offline/ref=5C149A88AA1645F534520724C20FB6B8D077DF70C86CECFCFFDD22EE20B0D4D73A6DE66723F8DC95BE8FA036317563173DE0F48CAF36004Eg91EG" TargetMode="External"/><Relationship Id="rId35" Type="http://schemas.openxmlformats.org/officeDocument/2006/relationships/hyperlink" Target="consultantplus://offline/ref=5C149A88AA1645F534520724C20FB6B8D774DD77C26EECFCFFDD22EE20B0D4D73A6DE66721FCDC97B2D0A523202D6E1521FFF592B33402g41FG" TargetMode="External"/><Relationship Id="rId43" Type="http://schemas.openxmlformats.org/officeDocument/2006/relationships/hyperlink" Target="consultantplus://offline/ref=5C149A88AA1645F534521929D463E8BCDB7A837BCB6DE0AAA68C24B97FE0D2827A2DE03260BDD096B984F466712B3A467BABF88CB32A014C83AA69E3gC1BG" TargetMode="External"/><Relationship Id="rId48" Type="http://schemas.openxmlformats.org/officeDocument/2006/relationships/hyperlink" Target="consultantplus://offline/ref=5C149A88AA1645F534520724C20FB6B8D077DF70C86CECFCFFDD22EE20B0D4D73A6DE66723F9DC91BA8FA036317563173DE0F48CAF36004Eg91EG" TargetMode="External"/><Relationship Id="rId56" Type="http://schemas.openxmlformats.org/officeDocument/2006/relationships/hyperlink" Target="consultantplus://offline/ref=5C149A88AA1645F534521929D463E8BCDB7A837BCB6DE0AAA68C24B97FE0D2827A2DE03260BDD096B984F465712B3A467BABF88CB32A014C83AA69E3gC1BG" TargetMode="External"/><Relationship Id="rId64" Type="http://schemas.openxmlformats.org/officeDocument/2006/relationships/hyperlink" Target="consultantplus://offline/ref=5C149A88AA1645F534521929D463E8BCDB7A837BCB6DE0AAA68C24B97FE0D2827A2DE03260BDD096B984F4657C2B3A467BABF88CB32A014C83AA69E3gC1BG" TargetMode="External"/><Relationship Id="rId69" Type="http://schemas.openxmlformats.org/officeDocument/2006/relationships/hyperlink" Target="consultantplus://offline/ref=5C149A88AA1645F534521929D463E8BCDB7A837BCB6DE0AAA68C24B97FE0D2827A2DE03260BDD096B984F464742B3A467BABF88CB32A014C83AA69E3gC1BG" TargetMode="External"/><Relationship Id="rId77" Type="http://schemas.openxmlformats.org/officeDocument/2006/relationships/fontTable" Target="fontTable.xml"/><Relationship Id="rId8" Type="http://schemas.openxmlformats.org/officeDocument/2006/relationships/hyperlink" Target="consultantplus://offline/ref=5C149A88AA1645F534521929D463E8BCDB7A837BCB6DE4A3AA8124B97FE0D2827A2DE03260BDD096B984F463742B3A467BABF88CB32A014C83AA69E3gC1BG" TargetMode="External"/><Relationship Id="rId51" Type="http://schemas.openxmlformats.org/officeDocument/2006/relationships/hyperlink" Target="consultantplus://offline/ref=5C149A88AA1645F534521929D463E8BCDB7A837BCB6DE0AAA68C24B97FE0D2827A2DE03260BDD096B984F465742B3A467BABF88CB32A014C83AA69E3gC1BG" TargetMode="External"/><Relationship Id="rId72" Type="http://schemas.openxmlformats.org/officeDocument/2006/relationships/hyperlink" Target="consultantplus://offline/ref=5C149A88AA1645F534520724C20FB6B8D077DF70C86CECFCFFDD22EE20B0D4D73A6DE66723FDDF93BE8FA036317563173DE0F48CAF36004Eg91EG" TargetMode="External"/><Relationship Id="rId3" Type="http://schemas.openxmlformats.org/officeDocument/2006/relationships/settings" Target="settings.xml"/><Relationship Id="rId12" Type="http://schemas.openxmlformats.org/officeDocument/2006/relationships/hyperlink" Target="consultantplus://offline/ref=5C149A88AA1645F534521929D463E8BCDB7A837BCB6EE7ADA08D24B97FE0D2827A2DE03260BDD096B984F4677C2B3A467BABF88CB32A014C83AA69E3gC1BG" TargetMode="External"/><Relationship Id="rId17" Type="http://schemas.openxmlformats.org/officeDocument/2006/relationships/hyperlink" Target="consultantplus://offline/ref=5C149A88AA1645F534521929D463E8BCDB7A837BCB6DE0AAA68C24B97FE0D2827A2DE03260BDD096B984F467732B3A467BABF88CB32A014C83AA69E3gC1BG" TargetMode="External"/><Relationship Id="rId25" Type="http://schemas.openxmlformats.org/officeDocument/2006/relationships/hyperlink" Target="consultantplus://offline/ref=5C149A88AA1645F534521929D463E8BCDB7A837BCB6DE4A3AA8124B97FE0D2827A2DE03260BDD096B984F463762B3A467BABF88CB32A014C83AA69E3gC1BG" TargetMode="External"/><Relationship Id="rId33" Type="http://schemas.openxmlformats.org/officeDocument/2006/relationships/hyperlink" Target="consultantplus://offline/ref=5C149A88AA1645F534520724C20FB6B8D077DF70C86CECFCFFDD22EE20B0D4D73A6DE66723F8DD9EBF8FA036317563173DE0F48CAF36004Eg91EG" TargetMode="External"/><Relationship Id="rId38" Type="http://schemas.openxmlformats.org/officeDocument/2006/relationships/hyperlink" Target="consultantplus://offline/ref=5C149A88AA1645F534521929D463E8BCDB7A837BCB6DE0AAA68C24B97FE0D2827A2DE03260BDD096B984F466752B3A467BABF88CB32A014C83AA69E3gC1BG" TargetMode="External"/><Relationship Id="rId46" Type="http://schemas.openxmlformats.org/officeDocument/2006/relationships/hyperlink" Target="consultantplus://offline/ref=5C149A88AA1645F534521929D463E8BCDB7A837BCB6DE0AAA68C24B97FE0D2827A2DE03260BDD096B984F466722B3A467BABF88CB32A014C83AA69E3gC1BG" TargetMode="External"/><Relationship Id="rId59" Type="http://schemas.openxmlformats.org/officeDocument/2006/relationships/hyperlink" Target="consultantplus://offline/ref=5C149A88AA1645F534521929D463E8BCDB7A837BCB6DE0AAA68C24B97FE0D2827A2DE03260BDD096B984F465732B3A467BABF88CB32A014C83AA69E3gC1BG" TargetMode="External"/><Relationship Id="rId67" Type="http://schemas.openxmlformats.org/officeDocument/2006/relationships/hyperlink" Target="consultantplus://offline/ref=5C149A88AA1645F534521929D463E8BCDB7A837BCB6DE0AAA68C24B97FE0D2827A2DE03260BDD096B984F464752B3A467BABF88CB32A014C83AA69E3gC1BG" TargetMode="External"/><Relationship Id="rId20" Type="http://schemas.openxmlformats.org/officeDocument/2006/relationships/hyperlink" Target="consultantplus://offline/ref=5C149A88AA1645F534521929D463E8BCDB7A837BCB6DE4A3AA8124B97FE0D2827A2DE03260BDD096B984F463762B3A467BABF88CB32A014C83AA69E3gC1BG" TargetMode="External"/><Relationship Id="rId41" Type="http://schemas.openxmlformats.org/officeDocument/2006/relationships/hyperlink" Target="consultantplus://offline/ref=5C149A88AA1645F534521929D463E8BCDB7A837BCB6DE0AAA68C24B97FE0D2827A2DE03260BDD096B984F466762B3A467BABF88CB32A014C83AA69E3gC1BG" TargetMode="External"/><Relationship Id="rId54" Type="http://schemas.openxmlformats.org/officeDocument/2006/relationships/hyperlink" Target="consultantplus://offline/ref=5C149A88AA1645F534520724C20FB6B8D077DF70C86CECFCFFDD22EE20B0D4D73A6DE66723F9D990BD8FA036317563173DE0F48CAF36004Eg91EG" TargetMode="External"/><Relationship Id="rId62" Type="http://schemas.openxmlformats.org/officeDocument/2006/relationships/hyperlink" Target="consultantplus://offline/ref=5C149A88AA1645F534521929D463E8BCDB7A837BCB6DE0AAA68C24B97FE0D2827A2DE03260BDD096B984F4657D2B3A467BABF88CB32A014C83AA69E3gC1BG" TargetMode="External"/><Relationship Id="rId70" Type="http://schemas.openxmlformats.org/officeDocument/2006/relationships/hyperlink" Target="consultantplus://offline/ref=5C149A88AA1645F534521929D463E8BCDB7A837BCB6DE0AAA68C24B97FE0D2827A2DE03260BDD096B984F464772B3A467BABF88CB32A014C83AA69E3gC1BG" TargetMode="External"/><Relationship Id="rId75" Type="http://schemas.openxmlformats.org/officeDocument/2006/relationships/hyperlink" Target="consultantplus://offline/ref=5C149A88AA1645F534521929D463E8BCDB7A837BCB6EE7ADA08D24B97FE0D2827A2DE03260BDD096B984F466712B3A467BABF88CB32A014C83AA69E3gC1BG" TargetMode="External"/><Relationship Id="rId1" Type="http://schemas.openxmlformats.org/officeDocument/2006/relationships/styles" Target="styles.xml"/><Relationship Id="rId6" Type="http://schemas.openxmlformats.org/officeDocument/2006/relationships/hyperlink" Target="consultantplus://offline/ref=5C149A88AA1645F534521929D463E8BCDB7A837BCB6FE3A8A08E24B97FE0D2827A2DE03260BDD096B984F467732B3A467BABF88CB32A014C83AA69E3gC1BG" TargetMode="External"/><Relationship Id="rId15" Type="http://schemas.openxmlformats.org/officeDocument/2006/relationships/hyperlink" Target="consultantplus://offline/ref=5C149A88AA1645F534521929D463E8BCDB7A837BCB6EE7ADA08D24B97FE0D2827A2DE03260BDD096B984F466752B3A467BABF88CB32A014C83AA69E3gC1BG" TargetMode="External"/><Relationship Id="rId23" Type="http://schemas.openxmlformats.org/officeDocument/2006/relationships/hyperlink" Target="consultantplus://offline/ref=5C149A88AA1645F534520724C20FB6B8D075D876C86BECFCFFDD22EE20B0D4D7286DBE6B23FBC396B99AF66777g213G" TargetMode="External"/><Relationship Id="rId28" Type="http://schemas.openxmlformats.org/officeDocument/2006/relationships/hyperlink" Target="consultantplus://offline/ref=5C149A88AA1645F534520724C20FB6B8D077DF70C86CECFCFFDD22EE20B0D4D73A6DE66723F8DD9EBF8FA036317563173DE0F48CAF36004Eg91EG" TargetMode="External"/><Relationship Id="rId36" Type="http://schemas.openxmlformats.org/officeDocument/2006/relationships/hyperlink" Target="consultantplus://offline/ref=5C149A88AA1645F534521929D463E8BCDB7A837BCB6DE0AAA68C24B97FE0D2827A2DE03260BDD096B984F467722B3A467BABF88CB32A014C83AA69E3gC1BG" TargetMode="External"/><Relationship Id="rId49" Type="http://schemas.openxmlformats.org/officeDocument/2006/relationships/hyperlink" Target="consultantplus://offline/ref=5C149A88AA1645F534521929D463E8BCDB7A837BCB6DE0AAA68C24B97FE0D2827A2DE03260BDD096B984F4667C2B3A467BABF88CB32A014C83AA69E3gC1BG" TargetMode="External"/><Relationship Id="rId57" Type="http://schemas.openxmlformats.org/officeDocument/2006/relationships/hyperlink" Target="consultantplus://offline/ref=5C149A88AA1645F534521929D463E8BCDB7A837BCB6DE0AAA68C24B97FE0D2827A2DE03260BDD096B984F465702B3A467BABF88CB32A014C83AA69E3gC1BG" TargetMode="External"/><Relationship Id="rId10" Type="http://schemas.openxmlformats.org/officeDocument/2006/relationships/hyperlink" Target="consultantplus://offline/ref=5C149A88AA1645F534520724C20FB6B8D075DF76CD6CECFCFFDD22EE20B0D4D73A6DE66723F9DD96B88FA036317563173DE0F48CAF36004Eg91EG" TargetMode="External"/><Relationship Id="rId31" Type="http://schemas.openxmlformats.org/officeDocument/2006/relationships/hyperlink" Target="consultantplus://offline/ref=5C149A88AA1645F534520724C20FB6B8D077DF70C86CECFCFFDD22EE20B0D4D73A6DE66723F9DE9FB88FA036317563173DE0F48CAF36004Eg91EG" TargetMode="External"/><Relationship Id="rId44" Type="http://schemas.openxmlformats.org/officeDocument/2006/relationships/hyperlink" Target="consultantplus://offline/ref=5C149A88AA1645F534521929D463E8BCDB7A837BCB6DE0AAA68C24B97FE0D2827A2DE03260BDD096B984F466702B3A467BABF88CB32A014C83AA69E3gC1BG" TargetMode="External"/><Relationship Id="rId52" Type="http://schemas.openxmlformats.org/officeDocument/2006/relationships/hyperlink" Target="consultantplus://offline/ref=5C149A88AA1645F534520724C20FB6B8D077DF70C86CECFCFFDD22EE20B0D4D73A6DE66723F9DE9FB88FA036317563173DE0F48CAF36004Eg91EG" TargetMode="External"/><Relationship Id="rId60" Type="http://schemas.openxmlformats.org/officeDocument/2006/relationships/hyperlink" Target="consultantplus://offline/ref=5C149A88AA1645F534520724C20FB6B8D077DF70C86CECFCFFDD22EE20B0D4D73A6DE66723F9D990BD8FA036317563173DE0F48CAF36004Eg91EG" TargetMode="External"/><Relationship Id="rId65" Type="http://schemas.openxmlformats.org/officeDocument/2006/relationships/hyperlink" Target="consultantplus://offline/ref=5C149A88AA1645F534520724C20FB6B8D774DD77C26EECFCFFDD22EE20B0D4D73A6DE66721FCDC97B2D0A523202D6E1521FFF592B33402g41FG" TargetMode="External"/><Relationship Id="rId73" Type="http://schemas.openxmlformats.org/officeDocument/2006/relationships/hyperlink" Target="consultantplus://offline/ref=5C149A88AA1645F534520724C20FB6B8D077DF70C86CECFCFFDD22EE20B0D4D73A6DE66723F8D990BE8FA036317563173DE0F48CAF36004Eg91E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149A88AA1645F534521929D463E8BCDB7A837BCB6DE0AAA68C24B97FE0D2827A2DE03260BDD096B984F467732B3A467BABF88CB32A014C83AA69E3gC1BG" TargetMode="External"/><Relationship Id="rId13" Type="http://schemas.openxmlformats.org/officeDocument/2006/relationships/hyperlink" Target="consultantplus://offline/ref=5C149A88AA1645F534521929D463E8BCDB7A837BCB6DE4A3AA8124B97FE0D2827A2DE03260BDD096B984F463772B3A467BABF88CB32A014C83AA69E3gC1BG" TargetMode="External"/><Relationship Id="rId18" Type="http://schemas.openxmlformats.org/officeDocument/2006/relationships/hyperlink" Target="consultantplus://offline/ref=5C149A88AA1645F534520724C20FB6B8D077DF74CC69ECFCFFDD22EE20B0D4D73A6DE66723F9DD96B88FA036317563173DE0F48CAF36004Eg91EG" TargetMode="External"/><Relationship Id="rId39" Type="http://schemas.openxmlformats.org/officeDocument/2006/relationships/hyperlink" Target="consultantplus://offline/ref=5C149A88AA1645F534521929D463E8BCDB7A837BCB69E1ABA38F24B97FE0D2827A2DE03272BD889AB986EA66753E6C173DgF1DG" TargetMode="External"/><Relationship Id="rId34" Type="http://schemas.openxmlformats.org/officeDocument/2006/relationships/hyperlink" Target="consultantplus://offline/ref=5C149A88AA1645F534520724C20FB6B8D774DD77C26EECFCFFDD22EE20B0D4D73A6DE66723F9DA94BC8FA036317563173DE0F48CAF36004Eg91EG" TargetMode="External"/><Relationship Id="rId50" Type="http://schemas.openxmlformats.org/officeDocument/2006/relationships/hyperlink" Target="consultantplus://offline/ref=5C149A88AA1645F534521929D463E8BCDB7A837BCB6DE0AAA68C24B97FE0D2827A2DE03260BDD096B984F465752B3A467BABF88CB32A014C83AA69E3gC1BG" TargetMode="External"/><Relationship Id="rId55" Type="http://schemas.openxmlformats.org/officeDocument/2006/relationships/hyperlink" Target="consultantplus://offline/ref=5C149A88AA1645F534521929D463E8BCDB7A837BCB6DE0AAA68C24B97FE0D2827A2DE03260BDD096B984F465762B3A467BABF88CB32A014C83AA69E3gC1BG" TargetMode="External"/><Relationship Id="rId76" Type="http://schemas.openxmlformats.org/officeDocument/2006/relationships/hyperlink" Target="consultantplus://offline/ref=5C149A88AA1645F534520724C20FB6B8D077DF70C86CECFCFFDD22EE20B0D4D73A6DE66723FBDE91BC8FA036317563173DE0F48CAF36004Eg91EG" TargetMode="External"/><Relationship Id="rId7" Type="http://schemas.openxmlformats.org/officeDocument/2006/relationships/hyperlink" Target="consultantplus://offline/ref=5C149A88AA1645F534521929D463E8BCDB7A837BCB6EE7ADA08D24B97FE0D2827A2DE03260BDD096B984F4677D2B3A467BABF88CB32A014C83AA69E3gC1BG" TargetMode="External"/><Relationship Id="rId71" Type="http://schemas.openxmlformats.org/officeDocument/2006/relationships/hyperlink" Target="consultantplus://offline/ref=5C149A88AA1645F534520724C20FB6B8D077DF70C86CECFCFFDD22EE20B0D4D73A6DE66723FAD892B08FA036317563173DE0F48CAF36004Eg91EG" TargetMode="External"/><Relationship Id="rId2" Type="http://schemas.microsoft.com/office/2007/relationships/stylesWithEffects" Target="stylesWithEffects.xml"/><Relationship Id="rId29" Type="http://schemas.openxmlformats.org/officeDocument/2006/relationships/hyperlink" Target="consultantplus://offline/ref=5C149A88AA1645F534520724C20FB6B8D077DF70C86CECFCFFDD22EE20B0D4D73A6DE66723FBD892BA8FA036317563173DE0F48CAF36004Eg91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9364</Words>
  <Characters>53376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ЦБУ Малышев Александр Николаевич</dc:creator>
  <cp:lastModifiedBy>ЦБУ Малышев Александр Николаевич</cp:lastModifiedBy>
  <cp:revision>1</cp:revision>
  <dcterms:created xsi:type="dcterms:W3CDTF">2023-10-02T06:53:00Z</dcterms:created>
  <dcterms:modified xsi:type="dcterms:W3CDTF">2023-10-02T06:55:00Z</dcterms:modified>
</cp:coreProperties>
</file>