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026" w:rsidRPr="00516CE9" w:rsidRDefault="00637026" w:rsidP="00637026">
      <w:pPr>
        <w:shd w:val="clear" w:color="auto" w:fill="FFFFFF"/>
        <w:spacing w:after="0" w:line="276" w:lineRule="auto"/>
        <w:ind w:left="-568" w:right="-652" w:firstLine="710"/>
        <w:jc w:val="center"/>
        <w:rPr>
          <w:rFonts w:ascii="Calibri" w:eastAsia="Times New Roman" w:hAnsi="Calibri" w:cs="Calibri"/>
          <w:color w:val="000000"/>
          <w:sz w:val="28"/>
          <w:szCs w:val="28"/>
          <w:lang w:eastAsia="ru-RU"/>
        </w:rPr>
      </w:pPr>
      <w:r w:rsidRPr="00516CE9">
        <w:rPr>
          <w:rFonts w:ascii="Times New Roman" w:eastAsia="Times New Roman" w:hAnsi="Times New Roman" w:cs="Times New Roman"/>
          <w:b/>
          <w:bCs/>
          <w:iCs/>
          <w:color w:val="000000"/>
          <w:sz w:val="28"/>
          <w:szCs w:val="28"/>
          <w:lang w:eastAsia="ru-RU"/>
        </w:rPr>
        <w:t>Консультация</w:t>
      </w:r>
    </w:p>
    <w:p w:rsidR="00637026" w:rsidRPr="00516CE9" w:rsidRDefault="00637026" w:rsidP="0043577A">
      <w:pPr>
        <w:shd w:val="clear" w:color="auto" w:fill="FFFFFF"/>
        <w:spacing w:after="0" w:line="276" w:lineRule="auto"/>
        <w:ind w:left="-568" w:right="-652" w:firstLine="710"/>
        <w:jc w:val="center"/>
        <w:rPr>
          <w:rFonts w:ascii="Calibri" w:eastAsia="Times New Roman" w:hAnsi="Calibri" w:cs="Calibri"/>
          <w:b/>
          <w:color w:val="000000"/>
          <w:sz w:val="28"/>
          <w:szCs w:val="28"/>
          <w:lang w:eastAsia="ru-RU"/>
        </w:rPr>
      </w:pPr>
      <w:r w:rsidRPr="00516CE9">
        <w:rPr>
          <w:rFonts w:ascii="Times New Roman" w:eastAsia="Times New Roman" w:hAnsi="Times New Roman" w:cs="Times New Roman"/>
          <w:b/>
          <w:iCs/>
          <w:color w:val="000000"/>
          <w:sz w:val="28"/>
          <w:szCs w:val="28"/>
          <w:lang w:eastAsia="ru-RU"/>
        </w:rPr>
        <w:t>«</w:t>
      </w:r>
      <w:r w:rsidR="0043577A" w:rsidRPr="00516CE9">
        <w:rPr>
          <w:rFonts w:ascii="Times New Roman" w:eastAsia="Times New Roman" w:hAnsi="Times New Roman" w:cs="Times New Roman"/>
          <w:b/>
          <w:iCs/>
          <w:color w:val="000000"/>
          <w:sz w:val="28"/>
          <w:szCs w:val="28"/>
          <w:lang w:eastAsia="ru-RU"/>
        </w:rPr>
        <w:t>Развитие предметной деятельности детей с ОНР</w:t>
      </w:r>
      <w:r w:rsidRPr="00516CE9">
        <w:rPr>
          <w:rFonts w:ascii="Times New Roman" w:eastAsia="Times New Roman" w:hAnsi="Times New Roman" w:cs="Times New Roman"/>
          <w:b/>
          <w:iCs/>
          <w:color w:val="000000"/>
          <w:sz w:val="28"/>
          <w:szCs w:val="28"/>
          <w:lang w:eastAsia="ru-RU"/>
        </w:rPr>
        <w:t>».</w:t>
      </w:r>
    </w:p>
    <w:p w:rsidR="00284CBB" w:rsidRDefault="00284CBB" w:rsidP="00637026">
      <w:pPr>
        <w:shd w:val="clear" w:color="auto" w:fill="FFFFFF"/>
        <w:spacing w:after="0" w:line="240" w:lineRule="auto"/>
        <w:jc w:val="right"/>
        <w:rPr>
          <w:rFonts w:ascii="Times New Roman" w:eastAsia="Times New Roman" w:hAnsi="Times New Roman" w:cs="Times New Roman"/>
          <w:b/>
          <w:bCs/>
          <w:color w:val="000000"/>
          <w:sz w:val="28"/>
          <w:lang w:eastAsia="ru-RU"/>
        </w:rPr>
      </w:pPr>
    </w:p>
    <w:p w:rsidR="00637026" w:rsidRDefault="00637026" w:rsidP="00637026">
      <w:pPr>
        <w:shd w:val="clear" w:color="auto" w:fill="FFFFFF"/>
        <w:spacing w:after="0" w:line="240" w:lineRule="auto"/>
        <w:jc w:val="right"/>
        <w:rPr>
          <w:rFonts w:ascii="Calibri" w:eastAsia="Times New Roman" w:hAnsi="Calibri" w:cs="Calibri"/>
          <w:color w:val="000000"/>
          <w:lang w:eastAsia="ru-RU"/>
        </w:rPr>
      </w:pPr>
      <w:r>
        <w:rPr>
          <w:rFonts w:ascii="Times New Roman" w:eastAsia="Times New Roman" w:hAnsi="Times New Roman" w:cs="Times New Roman"/>
          <w:b/>
          <w:bCs/>
          <w:color w:val="000000"/>
          <w:sz w:val="28"/>
          <w:lang w:eastAsia="ru-RU"/>
        </w:rPr>
        <w:t>Подготовила:</w:t>
      </w:r>
      <w:r>
        <w:rPr>
          <w:rFonts w:ascii="Times New Roman" w:eastAsia="Times New Roman" w:hAnsi="Times New Roman" w:cs="Times New Roman"/>
          <w:color w:val="000000"/>
          <w:sz w:val="28"/>
          <w:lang w:eastAsia="ru-RU"/>
        </w:rPr>
        <w:t xml:space="preserve"> Николаева Светлана Львовна</w:t>
      </w:r>
    </w:p>
    <w:p w:rsidR="00284CBB" w:rsidRDefault="00284CBB" w:rsidP="00637026">
      <w:pPr>
        <w:shd w:val="clear" w:color="auto" w:fill="FFFFFF"/>
        <w:spacing w:after="0" w:line="240" w:lineRule="auto"/>
        <w:jc w:val="right"/>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МБДОУ «Детский сад №146» г. Чебоксары</w:t>
      </w:r>
    </w:p>
    <w:p w:rsidR="00284CBB" w:rsidRDefault="00284CBB" w:rsidP="00284CBB">
      <w:pPr>
        <w:spacing w:after="0" w:line="276" w:lineRule="auto"/>
        <w:ind w:firstLine="567"/>
        <w:jc w:val="both"/>
        <w:rPr>
          <w:rFonts w:ascii="Times New Roman" w:eastAsia="Times New Roman" w:hAnsi="Times New Roman" w:cs="Times New Roman"/>
          <w:b/>
          <w:color w:val="000000"/>
          <w:sz w:val="28"/>
          <w:lang w:eastAsia="ru-RU"/>
        </w:rPr>
      </w:pPr>
    </w:p>
    <w:p w:rsidR="00637026" w:rsidRPr="00637026" w:rsidRDefault="00637026" w:rsidP="00284CBB">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Ребенок с нарушениями речевого развития проходит те же стадии развития предметной деятельности, что и нормально развивающийся ребёнок. Однако у детей с нарушениями речи предметная деятельность имеет свои особенности.</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Исследователи выделяют следующие особенности предметной деятельности у детей с нарушениями речи: Игры и занятия с детьми раннего возраста, имеющими отклонения в психофизическом развитии</w:t>
      </w:r>
      <w:proofErr w:type="gramStart"/>
      <w:r w:rsidRPr="00637026">
        <w:rPr>
          <w:rFonts w:ascii="Times New Roman" w:hAnsi="Times New Roman" w:cs="Times New Roman"/>
          <w:sz w:val="28"/>
          <w:szCs w:val="28"/>
        </w:rPr>
        <w:t xml:space="preserve"> / П</w:t>
      </w:r>
      <w:proofErr w:type="gramEnd"/>
      <w:r w:rsidRPr="00637026">
        <w:rPr>
          <w:rFonts w:ascii="Times New Roman" w:hAnsi="Times New Roman" w:cs="Times New Roman"/>
          <w:sz w:val="28"/>
          <w:szCs w:val="28"/>
        </w:rPr>
        <w:t xml:space="preserve">од ред. Е.А. </w:t>
      </w:r>
      <w:proofErr w:type="spellStart"/>
      <w:r w:rsidRPr="00637026">
        <w:rPr>
          <w:rFonts w:ascii="Times New Roman" w:hAnsi="Times New Roman" w:cs="Times New Roman"/>
          <w:sz w:val="28"/>
          <w:szCs w:val="28"/>
        </w:rPr>
        <w:t>Стребелевой</w:t>
      </w:r>
      <w:proofErr w:type="spellEnd"/>
      <w:r w:rsidRPr="00637026">
        <w:rPr>
          <w:rFonts w:ascii="Times New Roman" w:hAnsi="Times New Roman" w:cs="Times New Roman"/>
          <w:sz w:val="28"/>
          <w:szCs w:val="28"/>
        </w:rPr>
        <w:t>, Г. А. Мишиной.- М., 2002. С. 37.</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1. Дети приступают к выполнению предметных или предметно-игровых действий без предварительного оценивания условий их выполнения. Например, ребенок берет большую куклу и пытается прокатить ее в маленькой коляске. Он осуществляет множество попыток усадить куклу в коляску, предварительно не проанализировав ситуацию: кукла и коляска не подходят друг другу по величине.</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2. У детей раннего возраста предметные и предметно-игровые действия сосуществуют с неадекватными действиями, т.е. ребенок со знакомыми предметами и игрушками действует правильно, с незнакомыми - манипулирует.</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3. Отмечается склонность к стереотипным предметно-игровым действиям. Например, с машиной ребенок выполняет одно и то же игровое действие - прокатывание машины по поверхности стола.</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4. Речевое сопровождение предметных действий крайне обеднено, неэмоционально.</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xml:space="preserve">Своеобразие предметной деятельности непосредственно отражается на развитии игровой деятельности дошкольников. Она тоже будет характеризоваться рядом особенностей: </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1. Действия с игрушками не всегда ориентируются на свойства и назначение этих игрушек. Например, дети перекладывают куклу с места на место, кладут машину в коляску и т.д.</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2. Отсутствие замысла игры, бедность, стереотипность, формальность игровых действий. Например, повторение в игре одного и того же действия или сочетания действий: ребенок моет кукле руки, потом кормит куклу, потом опять моет руки и кормит и т.д.</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xml:space="preserve">3. </w:t>
      </w:r>
      <w:proofErr w:type="spellStart"/>
      <w:r w:rsidRPr="00637026">
        <w:rPr>
          <w:rFonts w:ascii="Times New Roman" w:hAnsi="Times New Roman" w:cs="Times New Roman"/>
          <w:sz w:val="28"/>
          <w:szCs w:val="28"/>
        </w:rPr>
        <w:t>Несформированность</w:t>
      </w:r>
      <w:proofErr w:type="spellEnd"/>
      <w:r w:rsidRPr="00637026">
        <w:rPr>
          <w:rFonts w:ascii="Times New Roman" w:hAnsi="Times New Roman" w:cs="Times New Roman"/>
          <w:sz w:val="28"/>
          <w:szCs w:val="28"/>
        </w:rPr>
        <w:t xml:space="preserve"> целевого компонента игры. Игровое действие выполняется ради самого действия, без значимой конкретной цели в игре. Например, ребенок перевозит на машине кубики, не ставя цель игры - «отвезти кирпичи на стройку».</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lastRenderedPageBreak/>
        <w:t>4. Снижена потребность в игре, дети малоактивны, начинают игру по инициативе взрослого.</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5. Неустойчив интерес к игре и к игрушкам. Не отмечается глубокого погружения в игру, случайные раздражители могут привести к прекращению игры. Например, проехавшая мимо группового участка машина отвлекла детей от игры, и игра распалась.</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6. Нечеткое и неточное выполнение некоторых игровых действий из-за нарушений мелкой моторики и зрительно-двигательной координации.</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7. Бедность игровых сюжетов. У ребенка ограничен жизненный опыт в силу особенностей его развития, недостаточен объем знаний и представлений о предметах окружающего мира, а главным образом, об отношениях людей в процессе их деятельности. Поэтому ребенок не может полноценно развить сюжет игры.</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8. Недостаточность эмоциональных реакций по ходу игры. Дети однообразно проявляют эмоции, редко передают удивление, одобрение, испуг и др.</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9. Нарушения логической последовательности в цепочке действий. Например, при укладывании куклы спать забывают о том, что куклу следует сначала раздеть.</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10. Игровые действия излишне детализированы, длительное время продолжают носить развернутый характер, не замещаются словом или символическим жестом. Например, кормление куклы не ограничивается несколькими движениями в сочетании со словом «поела», а продолжается в течение нескольких минут.</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11. Узость использования предметов-заменителей. Дети отдают предпочтение игрушкам, функция замещения формируется с некоторым запаздыванием.</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12. Выполнение игровых действий без достаточного речевого сопровождения или с использованием заученных фраз, стереотипность ролевого общения.</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xml:space="preserve">13. Неустойчивость в принятии роли, выход из роли в процессе игры. Например, ребенок, приняв роль больного, не может действовать в рамках этой роли до конца игры: обращается к партнеру </w:t>
      </w:r>
      <w:proofErr w:type="gramStart"/>
      <w:r w:rsidRPr="00637026">
        <w:rPr>
          <w:rFonts w:ascii="Times New Roman" w:hAnsi="Times New Roman" w:cs="Times New Roman"/>
          <w:sz w:val="28"/>
          <w:szCs w:val="28"/>
        </w:rPr>
        <w:t>то</w:t>
      </w:r>
      <w:proofErr w:type="gramEnd"/>
      <w:r w:rsidRPr="00637026">
        <w:rPr>
          <w:rFonts w:ascii="Times New Roman" w:hAnsi="Times New Roman" w:cs="Times New Roman"/>
          <w:sz w:val="28"/>
          <w:szCs w:val="28"/>
        </w:rPr>
        <w:t xml:space="preserve"> как к врачу, то как к Васе, переходя с уровня ролевых взаимоотношений на уровень отношений реальных.</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14. Отмечаются предпочтения в выборе роли. Например, ребенок хочет быть «продавцом», потому что эта роль ему хорошо знакома, он стремиться выполнять ее всегда при игре в «магазин», отказываясь от всех других ролей.</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xml:space="preserve">Процесс обучения предметной и игровой деятельности детей с нарушениями речи строится с учетом закономерностей ее формирования у нормально развивающихся детей и общности </w:t>
      </w:r>
      <w:proofErr w:type="gramStart"/>
      <w:r w:rsidRPr="00637026">
        <w:rPr>
          <w:rFonts w:ascii="Times New Roman" w:hAnsi="Times New Roman" w:cs="Times New Roman"/>
          <w:sz w:val="28"/>
          <w:szCs w:val="28"/>
        </w:rPr>
        <w:t>методических подходов</w:t>
      </w:r>
      <w:proofErr w:type="gramEnd"/>
      <w:r w:rsidRPr="00637026">
        <w:rPr>
          <w:rFonts w:ascii="Times New Roman" w:hAnsi="Times New Roman" w:cs="Times New Roman"/>
          <w:sz w:val="28"/>
          <w:szCs w:val="28"/>
        </w:rPr>
        <w:t xml:space="preserve">. Обучение базируется на системе дидактических принципов, носит </w:t>
      </w:r>
      <w:r w:rsidRPr="00637026">
        <w:rPr>
          <w:rFonts w:ascii="Times New Roman" w:hAnsi="Times New Roman" w:cs="Times New Roman"/>
          <w:sz w:val="28"/>
          <w:szCs w:val="28"/>
        </w:rPr>
        <w:lastRenderedPageBreak/>
        <w:t xml:space="preserve">комплексный характер, требует создания развивающей среды и т.д. Наряду с этим процесс обучения детей с нарушениями речи будет иметь свои особенности: </w:t>
      </w:r>
      <w:proofErr w:type="spellStart"/>
      <w:r w:rsidRPr="00637026">
        <w:rPr>
          <w:rFonts w:ascii="Times New Roman" w:hAnsi="Times New Roman" w:cs="Times New Roman"/>
          <w:sz w:val="28"/>
          <w:szCs w:val="28"/>
        </w:rPr>
        <w:t>Нищева</w:t>
      </w:r>
      <w:proofErr w:type="spellEnd"/>
      <w:r w:rsidRPr="00637026">
        <w:rPr>
          <w:rFonts w:ascii="Times New Roman" w:hAnsi="Times New Roman" w:cs="Times New Roman"/>
          <w:sz w:val="28"/>
          <w:szCs w:val="28"/>
        </w:rPr>
        <w:t xml:space="preserve"> Н.В. Система коррекционной работы в логопедической группе для детей с ОНР. - СПб</w:t>
      </w:r>
      <w:proofErr w:type="gramStart"/>
      <w:r w:rsidRPr="00637026">
        <w:rPr>
          <w:rFonts w:ascii="Times New Roman" w:hAnsi="Times New Roman" w:cs="Times New Roman"/>
          <w:sz w:val="28"/>
          <w:szCs w:val="28"/>
        </w:rPr>
        <w:t xml:space="preserve">., </w:t>
      </w:r>
      <w:proofErr w:type="gramEnd"/>
      <w:r w:rsidRPr="00637026">
        <w:rPr>
          <w:rFonts w:ascii="Times New Roman" w:hAnsi="Times New Roman" w:cs="Times New Roman"/>
          <w:sz w:val="28"/>
          <w:szCs w:val="28"/>
        </w:rPr>
        <w:t>2001. С. 26.</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широкое использование индивидуальных и групповых форм обучения, учет индивидуальных возможностей и потенциала каждого ребенка;</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постоянная стимуляция познавательной и игровой активности детей;</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адаптированный темп формирования предметной деятельности у детей;</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выделение в предметном и игровом действии и в цепочках предметных и игровых действий составляющих операций, их понимание, запоминание и сопровождение речью;</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повторность в обучении для обеспечения переноса формируемых знаний, умений и навыков в новые ситуации, на оперирование новым материалом.</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Развитие предметной деятельности детей с нарушениями речи ведётся в следующих направлениях:</w:t>
      </w:r>
    </w:p>
    <w:p w:rsidR="0043577A"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xml:space="preserve">1. Формирование навыков предметно - </w:t>
      </w:r>
      <w:proofErr w:type="spellStart"/>
      <w:r w:rsidRPr="00637026">
        <w:rPr>
          <w:rFonts w:ascii="Times New Roman" w:hAnsi="Times New Roman" w:cs="Times New Roman"/>
          <w:sz w:val="28"/>
          <w:szCs w:val="28"/>
        </w:rPr>
        <w:t>манипулятивной</w:t>
      </w:r>
      <w:proofErr w:type="spellEnd"/>
      <w:r w:rsidRPr="00637026">
        <w:rPr>
          <w:rFonts w:ascii="Times New Roman" w:hAnsi="Times New Roman" w:cs="Times New Roman"/>
          <w:sz w:val="28"/>
          <w:szCs w:val="28"/>
        </w:rPr>
        <w:t xml:space="preserve"> и игровой деятельности</w:t>
      </w:r>
      <w:r w:rsidR="0043577A">
        <w:rPr>
          <w:rFonts w:ascii="Times New Roman" w:hAnsi="Times New Roman" w:cs="Times New Roman"/>
          <w:sz w:val="28"/>
          <w:szCs w:val="28"/>
        </w:rPr>
        <w:t>.</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Предметная деятельность служит основой для формирования всех других видов детской деятельности. В ней ребенок осваивает соотносящие и орудийные действия, которые, в свою очередь, ведут к становлению ориентировочно-познавательной деятельности и появлению предпосылок к развитию речи.</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xml:space="preserve">Ведущей деятельностью дошкольников является </w:t>
      </w:r>
      <w:proofErr w:type="gramStart"/>
      <w:r w:rsidRPr="00637026">
        <w:rPr>
          <w:rFonts w:ascii="Times New Roman" w:hAnsi="Times New Roman" w:cs="Times New Roman"/>
          <w:sz w:val="28"/>
          <w:szCs w:val="28"/>
        </w:rPr>
        <w:t>игровая</w:t>
      </w:r>
      <w:proofErr w:type="gramEnd"/>
      <w:r w:rsidRPr="00637026">
        <w:rPr>
          <w:rFonts w:ascii="Times New Roman" w:hAnsi="Times New Roman" w:cs="Times New Roman"/>
          <w:sz w:val="28"/>
          <w:szCs w:val="28"/>
        </w:rPr>
        <w:t>. Обращается внимание на развитие у детей интереса к игрушкам и предметно-игровым действиям, воспитание умения играть со сверстниками. Игра не только отражает наклонности и силу души ребенка, но и влияет на развитие его способностей, а, следовательно, и на будущую судьбу.</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Содержание обучения и воспитания.</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Учить детей:</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наблюдать за предметно-игровыми действиями взрослого и воспроизводить их при его поддержке;</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обыгрывать игрушки;</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воспроизводить цепочку игровых действий, вводить в нее элементы сюжетной игры;</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играть рядом, не мешая друг другу.</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Воспитывать:</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интерес к выполнению предметно-игровых действий по подражанию и показу взрослым;</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эмоциональное отношение к обыгрываемому предмету или игрушке.</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2. Развитие мелкой моторики</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lastRenderedPageBreak/>
        <w:t xml:space="preserve">Специальными исследованиями </w:t>
      </w:r>
      <w:proofErr w:type="gramStart"/>
      <w:r w:rsidRPr="00637026">
        <w:rPr>
          <w:rFonts w:ascii="Times New Roman" w:hAnsi="Times New Roman" w:cs="Times New Roman"/>
          <w:sz w:val="28"/>
          <w:szCs w:val="28"/>
        </w:rPr>
        <w:t>сотрудников лаборатории высшей нервной деятельности ребенка Института физиологии детей</w:t>
      </w:r>
      <w:proofErr w:type="gramEnd"/>
      <w:r w:rsidRPr="00637026">
        <w:rPr>
          <w:rFonts w:ascii="Times New Roman" w:hAnsi="Times New Roman" w:cs="Times New Roman"/>
          <w:sz w:val="28"/>
          <w:szCs w:val="28"/>
        </w:rPr>
        <w:t xml:space="preserve"> и подростков АПН СССР установлено, что уровень развития речи детей находится в прямой зависимости от степени </w:t>
      </w:r>
      <w:proofErr w:type="spellStart"/>
      <w:r w:rsidRPr="00637026">
        <w:rPr>
          <w:rFonts w:ascii="Times New Roman" w:hAnsi="Times New Roman" w:cs="Times New Roman"/>
          <w:sz w:val="28"/>
          <w:szCs w:val="28"/>
        </w:rPr>
        <w:t>сформированности</w:t>
      </w:r>
      <w:proofErr w:type="spellEnd"/>
      <w:r w:rsidRPr="00637026">
        <w:rPr>
          <w:rFonts w:ascii="Times New Roman" w:hAnsi="Times New Roman" w:cs="Times New Roman"/>
          <w:sz w:val="28"/>
          <w:szCs w:val="28"/>
        </w:rPr>
        <w:t xml:space="preserve"> тонких движений пальцев рук. </w:t>
      </w:r>
      <w:proofErr w:type="gramStart"/>
      <w:r w:rsidRPr="00637026">
        <w:rPr>
          <w:rFonts w:ascii="Times New Roman" w:hAnsi="Times New Roman" w:cs="Times New Roman"/>
          <w:sz w:val="28"/>
          <w:szCs w:val="28"/>
        </w:rPr>
        <w:t>Так, на основе проведенных опытов и исследования большого количества детей была выявлена следующая закономерность: если развитие движений пальцев соответствует возрасту, то и речевое развитие находится в пределах нормы, если же развитие движений пальцев отстает, то задерживается и речевое развитие, хотя общая моторика при этом может быть нормальной и даже выше нормы.</w:t>
      </w:r>
      <w:proofErr w:type="gramEnd"/>
      <w:r w:rsidRPr="00637026">
        <w:rPr>
          <w:rFonts w:ascii="Times New Roman" w:hAnsi="Times New Roman" w:cs="Times New Roman"/>
          <w:sz w:val="28"/>
          <w:szCs w:val="28"/>
        </w:rPr>
        <w:t xml:space="preserve"> Анализируя экспериментальные данные, свидетельствующие о тесной связи функции руки и речи, в том числе и данные электрофизиологических исследований, М.М. Кольцова пришла к заключению, что «морфологическое и функциональное формирование речевых областей совершается под влиянием кинестетических импульсов от рук». Она особо подчеркивает, что «влияние </w:t>
      </w:r>
      <w:proofErr w:type="spellStart"/>
      <w:r w:rsidRPr="00637026">
        <w:rPr>
          <w:rFonts w:ascii="Times New Roman" w:hAnsi="Times New Roman" w:cs="Times New Roman"/>
          <w:sz w:val="28"/>
          <w:szCs w:val="28"/>
        </w:rPr>
        <w:t>проприоцептивной</w:t>
      </w:r>
      <w:proofErr w:type="spellEnd"/>
      <w:r w:rsidRPr="00637026">
        <w:rPr>
          <w:rFonts w:ascii="Times New Roman" w:hAnsi="Times New Roman" w:cs="Times New Roman"/>
          <w:sz w:val="28"/>
          <w:szCs w:val="28"/>
        </w:rPr>
        <w:t xml:space="preserve"> </w:t>
      </w:r>
      <w:proofErr w:type="spellStart"/>
      <w:r w:rsidRPr="00637026">
        <w:rPr>
          <w:rFonts w:ascii="Times New Roman" w:hAnsi="Times New Roman" w:cs="Times New Roman"/>
          <w:sz w:val="28"/>
          <w:szCs w:val="28"/>
        </w:rPr>
        <w:t>импульсации</w:t>
      </w:r>
      <w:proofErr w:type="spellEnd"/>
      <w:r w:rsidRPr="00637026">
        <w:rPr>
          <w:rFonts w:ascii="Times New Roman" w:hAnsi="Times New Roman" w:cs="Times New Roman"/>
          <w:sz w:val="28"/>
          <w:szCs w:val="28"/>
        </w:rPr>
        <w:t xml:space="preserve"> с мышц руки так значительно только в детском возрасте, пока идет формирование речевой моторной области». Отсюда большое значение придается использованию этого факта в работе с детьми и в случаях </w:t>
      </w:r>
      <w:proofErr w:type="gramStart"/>
      <w:r w:rsidRPr="00637026">
        <w:rPr>
          <w:rFonts w:ascii="Times New Roman" w:hAnsi="Times New Roman" w:cs="Times New Roman"/>
          <w:sz w:val="28"/>
          <w:szCs w:val="28"/>
        </w:rPr>
        <w:t>своевременною</w:t>
      </w:r>
      <w:proofErr w:type="gramEnd"/>
      <w:r w:rsidRPr="00637026">
        <w:rPr>
          <w:rFonts w:ascii="Times New Roman" w:hAnsi="Times New Roman" w:cs="Times New Roman"/>
          <w:sz w:val="28"/>
          <w:szCs w:val="28"/>
        </w:rPr>
        <w:t xml:space="preserve"> речевого развития, и особенно там, где развитие речи задерживается. Рекомендуется стимулировать речевое развитие детей путем тренировки движений пальцев рук.</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Систематические упражнения по тренировке движений пальцев наряду со стимулирующим влиянием на развитие речи являются, по мнению М.М. Кольцовой, «мощным средством повышения работоспособности коры головного мозга». Этот вывод, основанный на многочисленных экспериментальных данных, представляет исключительный интерес в педагогическом отношении.</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Крайне важно учитывать благотворное влияние движений на развитие речи и других психических процессов в логопедической практике. В системе коррекционно-воспитательной работы в дошкольных учреждениях для детей с нарушениями речи необходимо уделять больше внимания формированию тонких движений пальцев рук. Целенаправленная работа по совершенствованию движений пальцев полезна и для подготовки руки к письму. Особенно велика ее роль в группах для дошкольников с общим недоразвитием речи, где у многих детей наблюдаются выраженные отклонения в развитии движений пальцев рук: движения неточные, нескоординированные, затруднены изолированные движения пальцами.</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Работу по развитию мелкой моторики у детей с общим недоразвитием речи желательно проводить систематически, уделяя ей по 3 - 5 мин ежедневно. С этой целью могут быть использованы разнообразные игры и упражнения.</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xml:space="preserve">При выполнении предметных действий у ребенка улучшаются физиологические возможности рук, согласованность и плановость их </w:t>
      </w:r>
      <w:r w:rsidRPr="00637026">
        <w:rPr>
          <w:rFonts w:ascii="Times New Roman" w:hAnsi="Times New Roman" w:cs="Times New Roman"/>
          <w:sz w:val="28"/>
          <w:szCs w:val="28"/>
        </w:rPr>
        <w:lastRenderedPageBreak/>
        <w:t>движений, развивается мелкая моторика и координация. Чем более разнообразная информация поступает в его мозг, тем интенсивнее протекает интеллектуальное и психическое развитие.</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Содержание обучения и воспитания.</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Учить детей выполнять:</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дифференцированные движения пальчиками и кистями рук по примеру и с помощью взрослого;</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пальчиковые упражнения, сопровождаемые словом (стихами), в соответствующей последовательности;</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правильно держать карандаш, фломастер.</w:t>
      </w:r>
    </w:p>
    <w:p w:rsidR="00637026" w:rsidRPr="00637026" w:rsidRDefault="00637026" w:rsidP="00637026">
      <w:pPr>
        <w:spacing w:after="0" w:line="276" w:lineRule="auto"/>
        <w:ind w:firstLine="567"/>
        <w:jc w:val="both"/>
        <w:rPr>
          <w:rFonts w:ascii="Times New Roman" w:hAnsi="Times New Roman" w:cs="Times New Roman"/>
          <w:sz w:val="28"/>
          <w:szCs w:val="28"/>
        </w:rPr>
      </w:pPr>
      <w:r w:rsidRPr="00637026">
        <w:rPr>
          <w:rFonts w:ascii="Times New Roman" w:hAnsi="Times New Roman" w:cs="Times New Roman"/>
          <w:sz w:val="28"/>
          <w:szCs w:val="28"/>
        </w:rPr>
        <w:t>* Проводить детям массаж.</w:t>
      </w:r>
    </w:p>
    <w:p w:rsidR="0043577A" w:rsidRDefault="0043577A" w:rsidP="0043577A">
      <w:pPr>
        <w:pStyle w:val="a3"/>
        <w:shd w:val="clear" w:color="auto" w:fill="FFFFFF"/>
        <w:spacing w:before="0" w:beforeAutospacing="0" w:after="0" w:afterAutospacing="0" w:line="276" w:lineRule="auto"/>
        <w:ind w:firstLine="567"/>
        <w:rPr>
          <w:b/>
          <w:bCs/>
          <w:color w:val="000000"/>
          <w:spacing w:val="3"/>
          <w:sz w:val="28"/>
          <w:szCs w:val="28"/>
        </w:rPr>
      </w:pPr>
    </w:p>
    <w:p w:rsidR="0043577A" w:rsidRPr="0043577A" w:rsidRDefault="0043577A" w:rsidP="0043577A">
      <w:pPr>
        <w:pStyle w:val="a3"/>
        <w:shd w:val="clear" w:color="auto" w:fill="FFFFFF"/>
        <w:spacing w:before="0" w:beforeAutospacing="0" w:after="0" w:afterAutospacing="0" w:line="276" w:lineRule="auto"/>
        <w:ind w:firstLine="567"/>
        <w:rPr>
          <w:color w:val="000000"/>
          <w:spacing w:val="3"/>
          <w:sz w:val="28"/>
          <w:szCs w:val="28"/>
        </w:rPr>
      </w:pPr>
      <w:r w:rsidRPr="0043577A">
        <w:rPr>
          <w:b/>
          <w:bCs/>
          <w:color w:val="000000"/>
          <w:spacing w:val="3"/>
          <w:sz w:val="28"/>
          <w:szCs w:val="28"/>
        </w:rPr>
        <w:t>Литература:</w:t>
      </w:r>
    </w:p>
    <w:p w:rsidR="0043577A" w:rsidRDefault="0043577A" w:rsidP="0043577A">
      <w:pPr>
        <w:spacing w:after="0" w:line="276" w:lineRule="auto"/>
        <w:ind w:firstLine="567"/>
        <w:jc w:val="both"/>
        <w:rPr>
          <w:rFonts w:ascii="Times New Roman" w:hAnsi="Times New Roman" w:cs="Times New Roman"/>
          <w:sz w:val="28"/>
          <w:szCs w:val="28"/>
        </w:rPr>
      </w:pPr>
      <w:r w:rsidRPr="0043577A">
        <w:rPr>
          <w:rFonts w:ascii="Times New Roman" w:hAnsi="Times New Roman" w:cs="Times New Roman"/>
          <w:color w:val="000000"/>
          <w:spacing w:val="3"/>
          <w:sz w:val="28"/>
          <w:szCs w:val="28"/>
        </w:rPr>
        <w:t xml:space="preserve">1. </w:t>
      </w:r>
      <w:r>
        <w:rPr>
          <w:rFonts w:ascii="Times New Roman" w:hAnsi="Times New Roman" w:cs="Times New Roman"/>
          <w:sz w:val="28"/>
          <w:szCs w:val="28"/>
        </w:rPr>
        <w:t>Игры и занятия с детьми раннего возраста, имеющими отклонения в психофизическом развитии</w:t>
      </w:r>
      <w:proofErr w:type="gramStart"/>
      <w:r>
        <w:rPr>
          <w:rFonts w:ascii="Times New Roman" w:hAnsi="Times New Roman" w:cs="Times New Roman"/>
          <w:sz w:val="28"/>
          <w:szCs w:val="28"/>
        </w:rPr>
        <w:t xml:space="preserve"> / П</w:t>
      </w:r>
      <w:proofErr w:type="gramEnd"/>
      <w:r>
        <w:rPr>
          <w:rFonts w:ascii="Times New Roman" w:hAnsi="Times New Roman" w:cs="Times New Roman"/>
          <w:sz w:val="28"/>
          <w:szCs w:val="28"/>
        </w:rPr>
        <w:t xml:space="preserve">од ред. Е.А. </w:t>
      </w:r>
      <w:proofErr w:type="spellStart"/>
      <w:r>
        <w:rPr>
          <w:rFonts w:ascii="Times New Roman" w:hAnsi="Times New Roman" w:cs="Times New Roman"/>
          <w:sz w:val="28"/>
          <w:szCs w:val="28"/>
        </w:rPr>
        <w:t>Стребелевой</w:t>
      </w:r>
      <w:proofErr w:type="spellEnd"/>
      <w:r>
        <w:rPr>
          <w:rFonts w:ascii="Times New Roman" w:hAnsi="Times New Roman" w:cs="Times New Roman"/>
          <w:sz w:val="28"/>
          <w:szCs w:val="28"/>
        </w:rPr>
        <w:t>, Г. А. Мишиной.- М., 2002. С. 37.</w:t>
      </w:r>
    </w:p>
    <w:p w:rsidR="0043577A" w:rsidRDefault="0043577A" w:rsidP="0043577A">
      <w:pPr>
        <w:spacing w:after="0" w:line="276" w:lineRule="auto"/>
        <w:ind w:firstLine="567"/>
        <w:jc w:val="both"/>
        <w:rPr>
          <w:rFonts w:ascii="Times New Roman" w:hAnsi="Times New Roman" w:cs="Times New Roman"/>
          <w:sz w:val="28"/>
          <w:szCs w:val="28"/>
        </w:rPr>
      </w:pPr>
      <w:r w:rsidRPr="0043577A">
        <w:rPr>
          <w:rFonts w:ascii="Times New Roman" w:hAnsi="Times New Roman" w:cs="Times New Roman"/>
          <w:color w:val="000000"/>
          <w:spacing w:val="3"/>
          <w:sz w:val="28"/>
          <w:szCs w:val="28"/>
        </w:rPr>
        <w:t xml:space="preserve">2. </w:t>
      </w:r>
      <w:proofErr w:type="spellStart"/>
      <w:r>
        <w:rPr>
          <w:rFonts w:ascii="Times New Roman" w:hAnsi="Times New Roman" w:cs="Times New Roman"/>
          <w:sz w:val="28"/>
          <w:szCs w:val="28"/>
        </w:rPr>
        <w:t>Нищева</w:t>
      </w:r>
      <w:proofErr w:type="spellEnd"/>
      <w:r>
        <w:rPr>
          <w:rFonts w:ascii="Times New Roman" w:hAnsi="Times New Roman" w:cs="Times New Roman"/>
          <w:sz w:val="28"/>
          <w:szCs w:val="28"/>
        </w:rPr>
        <w:t xml:space="preserve"> Н.В. Система коррекционной работы в логопедической группе для детей с ОНР. - СПб</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2001. С. 26.</w:t>
      </w:r>
    </w:p>
    <w:p w:rsidR="0043577A" w:rsidRDefault="0043577A" w:rsidP="0043577A">
      <w:pPr>
        <w:pStyle w:val="a3"/>
        <w:shd w:val="clear" w:color="auto" w:fill="FFFFFF"/>
        <w:spacing w:before="0" w:beforeAutospacing="0" w:after="0" w:afterAutospacing="0" w:line="276" w:lineRule="auto"/>
        <w:ind w:firstLine="567"/>
        <w:jc w:val="both"/>
        <w:rPr>
          <w:sz w:val="28"/>
          <w:szCs w:val="28"/>
        </w:rPr>
      </w:pPr>
      <w:r w:rsidRPr="0043577A">
        <w:rPr>
          <w:color w:val="000000"/>
          <w:spacing w:val="3"/>
          <w:sz w:val="28"/>
          <w:szCs w:val="28"/>
        </w:rPr>
        <w:t xml:space="preserve">3. </w:t>
      </w:r>
      <w:r>
        <w:rPr>
          <w:sz w:val="28"/>
          <w:szCs w:val="28"/>
        </w:rPr>
        <w:t xml:space="preserve">Косякова О. О. </w:t>
      </w:r>
      <w:proofErr w:type="spellStart"/>
      <w:r>
        <w:rPr>
          <w:sz w:val="28"/>
          <w:szCs w:val="28"/>
        </w:rPr>
        <w:t>Логопсихология</w:t>
      </w:r>
      <w:proofErr w:type="spellEnd"/>
      <w:r>
        <w:rPr>
          <w:sz w:val="28"/>
          <w:szCs w:val="28"/>
        </w:rPr>
        <w:t xml:space="preserve">. - Ростов </w:t>
      </w:r>
      <w:proofErr w:type="spellStart"/>
      <w:r>
        <w:rPr>
          <w:sz w:val="28"/>
          <w:szCs w:val="28"/>
        </w:rPr>
        <w:t>н</w:t>
      </w:r>
      <w:proofErr w:type="spellEnd"/>
      <w:proofErr w:type="gramStart"/>
      <w:r>
        <w:rPr>
          <w:sz w:val="28"/>
          <w:szCs w:val="28"/>
        </w:rPr>
        <w:t xml:space="preserve"> /Д</w:t>
      </w:r>
      <w:proofErr w:type="gramEnd"/>
      <w:r>
        <w:rPr>
          <w:sz w:val="28"/>
          <w:szCs w:val="28"/>
        </w:rPr>
        <w:t>: Феникс,2007.</w:t>
      </w:r>
    </w:p>
    <w:p w:rsidR="00655AF8" w:rsidRPr="0043577A" w:rsidRDefault="0043577A" w:rsidP="0043577A">
      <w:pPr>
        <w:pStyle w:val="a3"/>
        <w:shd w:val="clear" w:color="auto" w:fill="FFFFFF"/>
        <w:spacing w:before="0" w:beforeAutospacing="0" w:after="0" w:afterAutospacing="0" w:line="276" w:lineRule="auto"/>
        <w:ind w:firstLine="567"/>
        <w:jc w:val="both"/>
        <w:rPr>
          <w:color w:val="000000"/>
          <w:spacing w:val="3"/>
          <w:sz w:val="28"/>
          <w:szCs w:val="28"/>
        </w:rPr>
      </w:pPr>
      <w:r>
        <w:rPr>
          <w:color w:val="000000"/>
          <w:spacing w:val="3"/>
          <w:sz w:val="28"/>
          <w:szCs w:val="28"/>
        </w:rPr>
        <w:t>4.</w:t>
      </w:r>
      <w:r w:rsidRPr="0043577A">
        <w:rPr>
          <w:color w:val="000000"/>
          <w:spacing w:val="3"/>
          <w:sz w:val="28"/>
          <w:szCs w:val="28"/>
        </w:rPr>
        <w:t xml:space="preserve"> Речевое недоразвитие у детей и пути его коррекции. М.: </w:t>
      </w:r>
      <w:proofErr w:type="spellStart"/>
      <w:r w:rsidRPr="0043577A">
        <w:rPr>
          <w:color w:val="000000"/>
          <w:spacing w:val="3"/>
          <w:sz w:val="28"/>
          <w:szCs w:val="28"/>
        </w:rPr>
        <w:t>Классикс</w:t>
      </w:r>
      <w:proofErr w:type="spellEnd"/>
      <w:r w:rsidRPr="0043577A">
        <w:rPr>
          <w:color w:val="000000"/>
          <w:spacing w:val="3"/>
          <w:sz w:val="28"/>
          <w:szCs w:val="28"/>
        </w:rPr>
        <w:t xml:space="preserve"> Стиль, 2003.160</w:t>
      </w:r>
      <w:proofErr w:type="gramStart"/>
      <w:r w:rsidRPr="0043577A">
        <w:rPr>
          <w:color w:val="000000"/>
          <w:spacing w:val="3"/>
          <w:sz w:val="28"/>
          <w:szCs w:val="28"/>
        </w:rPr>
        <w:t>с</w:t>
      </w:r>
      <w:proofErr w:type="gramEnd"/>
      <w:r w:rsidRPr="0043577A">
        <w:rPr>
          <w:color w:val="000000"/>
          <w:spacing w:val="3"/>
          <w:sz w:val="28"/>
          <w:szCs w:val="28"/>
        </w:rPr>
        <w:t>.</w:t>
      </w:r>
    </w:p>
    <w:sectPr w:rsidR="00655AF8" w:rsidRPr="0043577A" w:rsidSect="00637026">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637026"/>
    <w:rsid w:val="0006579C"/>
    <w:rsid w:val="00284CBB"/>
    <w:rsid w:val="0043577A"/>
    <w:rsid w:val="00516CE9"/>
    <w:rsid w:val="00637026"/>
    <w:rsid w:val="00655AF8"/>
    <w:rsid w:val="0086532E"/>
    <w:rsid w:val="00A94EB0"/>
    <w:rsid w:val="00BE1D2E"/>
    <w:rsid w:val="00F310CF"/>
    <w:rsid w:val="00FB02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A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370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3577A"/>
    <w:pPr>
      <w:ind w:left="720"/>
      <w:contextualSpacing/>
    </w:pPr>
  </w:style>
  <w:style w:type="paragraph" w:styleId="a5">
    <w:name w:val="Balloon Text"/>
    <w:basedOn w:val="a"/>
    <w:link w:val="a6"/>
    <w:uiPriority w:val="99"/>
    <w:semiHidden/>
    <w:unhideWhenUsed/>
    <w:rsid w:val="0006579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657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823811">
      <w:bodyDiv w:val="1"/>
      <w:marLeft w:val="0"/>
      <w:marRight w:val="0"/>
      <w:marTop w:val="0"/>
      <w:marBottom w:val="0"/>
      <w:divBdr>
        <w:top w:val="none" w:sz="0" w:space="0" w:color="auto"/>
        <w:left w:val="none" w:sz="0" w:space="0" w:color="auto"/>
        <w:bottom w:val="none" w:sz="0" w:space="0" w:color="auto"/>
        <w:right w:val="none" w:sz="0" w:space="0" w:color="auto"/>
      </w:divBdr>
    </w:div>
    <w:div w:id="283998456">
      <w:bodyDiv w:val="1"/>
      <w:marLeft w:val="0"/>
      <w:marRight w:val="0"/>
      <w:marTop w:val="0"/>
      <w:marBottom w:val="0"/>
      <w:divBdr>
        <w:top w:val="none" w:sz="0" w:space="0" w:color="auto"/>
        <w:left w:val="none" w:sz="0" w:space="0" w:color="auto"/>
        <w:bottom w:val="none" w:sz="0" w:space="0" w:color="auto"/>
        <w:right w:val="none" w:sz="0" w:space="0" w:color="auto"/>
      </w:divBdr>
      <w:divsChild>
        <w:div w:id="861358756">
          <w:marLeft w:val="0"/>
          <w:marRight w:val="0"/>
          <w:marTop w:val="0"/>
          <w:marBottom w:val="0"/>
          <w:divBdr>
            <w:top w:val="none" w:sz="0" w:space="0" w:color="auto"/>
            <w:left w:val="none" w:sz="0" w:space="0" w:color="auto"/>
            <w:bottom w:val="none" w:sz="0" w:space="0" w:color="auto"/>
            <w:right w:val="none" w:sz="0" w:space="0" w:color="auto"/>
          </w:divBdr>
        </w:div>
        <w:div w:id="615718519">
          <w:marLeft w:val="0"/>
          <w:marRight w:val="0"/>
          <w:marTop w:val="0"/>
          <w:marBottom w:val="0"/>
          <w:divBdr>
            <w:top w:val="none" w:sz="0" w:space="0" w:color="auto"/>
            <w:left w:val="none" w:sz="0" w:space="0" w:color="auto"/>
            <w:bottom w:val="none" w:sz="0" w:space="0" w:color="auto"/>
            <w:right w:val="none" w:sz="0" w:space="0" w:color="auto"/>
          </w:divBdr>
        </w:div>
        <w:div w:id="1397168201">
          <w:marLeft w:val="0"/>
          <w:marRight w:val="0"/>
          <w:marTop w:val="0"/>
          <w:marBottom w:val="0"/>
          <w:divBdr>
            <w:top w:val="none" w:sz="0" w:space="0" w:color="auto"/>
            <w:left w:val="none" w:sz="0" w:space="0" w:color="auto"/>
            <w:bottom w:val="none" w:sz="0" w:space="0" w:color="auto"/>
            <w:right w:val="none" w:sz="0" w:space="0" w:color="auto"/>
          </w:divBdr>
        </w:div>
        <w:div w:id="1219778667">
          <w:marLeft w:val="0"/>
          <w:marRight w:val="0"/>
          <w:marTop w:val="0"/>
          <w:marBottom w:val="0"/>
          <w:divBdr>
            <w:top w:val="none" w:sz="0" w:space="0" w:color="auto"/>
            <w:left w:val="none" w:sz="0" w:space="0" w:color="auto"/>
            <w:bottom w:val="none" w:sz="0" w:space="0" w:color="auto"/>
            <w:right w:val="none" w:sz="0" w:space="0" w:color="auto"/>
          </w:divBdr>
        </w:div>
        <w:div w:id="884368289">
          <w:marLeft w:val="0"/>
          <w:marRight w:val="0"/>
          <w:marTop w:val="0"/>
          <w:marBottom w:val="0"/>
          <w:divBdr>
            <w:top w:val="none" w:sz="0" w:space="0" w:color="auto"/>
            <w:left w:val="none" w:sz="0" w:space="0" w:color="auto"/>
            <w:bottom w:val="none" w:sz="0" w:space="0" w:color="auto"/>
            <w:right w:val="none" w:sz="0" w:space="0" w:color="auto"/>
          </w:divBdr>
        </w:div>
        <w:div w:id="896860942">
          <w:marLeft w:val="0"/>
          <w:marRight w:val="0"/>
          <w:marTop w:val="0"/>
          <w:marBottom w:val="0"/>
          <w:divBdr>
            <w:top w:val="none" w:sz="0" w:space="0" w:color="auto"/>
            <w:left w:val="none" w:sz="0" w:space="0" w:color="auto"/>
            <w:bottom w:val="none" w:sz="0" w:space="0" w:color="auto"/>
            <w:right w:val="none" w:sz="0" w:space="0" w:color="auto"/>
          </w:divBdr>
        </w:div>
        <w:div w:id="1049572526">
          <w:marLeft w:val="0"/>
          <w:marRight w:val="0"/>
          <w:marTop w:val="0"/>
          <w:marBottom w:val="0"/>
          <w:divBdr>
            <w:top w:val="none" w:sz="0" w:space="0" w:color="auto"/>
            <w:left w:val="none" w:sz="0" w:space="0" w:color="auto"/>
            <w:bottom w:val="none" w:sz="0" w:space="0" w:color="auto"/>
            <w:right w:val="none" w:sz="0" w:space="0" w:color="auto"/>
          </w:divBdr>
        </w:div>
        <w:div w:id="385224690">
          <w:marLeft w:val="0"/>
          <w:marRight w:val="0"/>
          <w:marTop w:val="0"/>
          <w:marBottom w:val="0"/>
          <w:divBdr>
            <w:top w:val="none" w:sz="0" w:space="0" w:color="auto"/>
            <w:left w:val="none" w:sz="0" w:space="0" w:color="auto"/>
            <w:bottom w:val="none" w:sz="0" w:space="0" w:color="auto"/>
            <w:right w:val="none" w:sz="0" w:space="0" w:color="auto"/>
          </w:divBdr>
        </w:div>
        <w:div w:id="1353845048">
          <w:marLeft w:val="0"/>
          <w:marRight w:val="0"/>
          <w:marTop w:val="0"/>
          <w:marBottom w:val="0"/>
          <w:divBdr>
            <w:top w:val="none" w:sz="0" w:space="0" w:color="auto"/>
            <w:left w:val="none" w:sz="0" w:space="0" w:color="auto"/>
            <w:bottom w:val="none" w:sz="0" w:space="0" w:color="auto"/>
            <w:right w:val="none" w:sz="0" w:space="0" w:color="auto"/>
          </w:divBdr>
        </w:div>
        <w:div w:id="1121146375">
          <w:marLeft w:val="0"/>
          <w:marRight w:val="0"/>
          <w:marTop w:val="0"/>
          <w:marBottom w:val="0"/>
          <w:divBdr>
            <w:top w:val="none" w:sz="0" w:space="0" w:color="auto"/>
            <w:left w:val="none" w:sz="0" w:space="0" w:color="auto"/>
            <w:bottom w:val="none" w:sz="0" w:space="0" w:color="auto"/>
            <w:right w:val="none" w:sz="0" w:space="0" w:color="auto"/>
          </w:divBdr>
        </w:div>
        <w:div w:id="1893420521">
          <w:marLeft w:val="0"/>
          <w:marRight w:val="0"/>
          <w:marTop w:val="0"/>
          <w:marBottom w:val="0"/>
          <w:divBdr>
            <w:top w:val="none" w:sz="0" w:space="0" w:color="auto"/>
            <w:left w:val="none" w:sz="0" w:space="0" w:color="auto"/>
            <w:bottom w:val="none" w:sz="0" w:space="0" w:color="auto"/>
            <w:right w:val="none" w:sz="0" w:space="0" w:color="auto"/>
          </w:divBdr>
        </w:div>
      </w:divsChild>
    </w:div>
    <w:div w:id="286010724">
      <w:bodyDiv w:val="1"/>
      <w:marLeft w:val="0"/>
      <w:marRight w:val="0"/>
      <w:marTop w:val="0"/>
      <w:marBottom w:val="0"/>
      <w:divBdr>
        <w:top w:val="none" w:sz="0" w:space="0" w:color="auto"/>
        <w:left w:val="none" w:sz="0" w:space="0" w:color="auto"/>
        <w:bottom w:val="none" w:sz="0" w:space="0" w:color="auto"/>
        <w:right w:val="none" w:sz="0" w:space="0" w:color="auto"/>
      </w:divBdr>
    </w:div>
    <w:div w:id="326597167">
      <w:bodyDiv w:val="1"/>
      <w:marLeft w:val="0"/>
      <w:marRight w:val="0"/>
      <w:marTop w:val="0"/>
      <w:marBottom w:val="0"/>
      <w:divBdr>
        <w:top w:val="none" w:sz="0" w:space="0" w:color="auto"/>
        <w:left w:val="none" w:sz="0" w:space="0" w:color="auto"/>
        <w:bottom w:val="none" w:sz="0" w:space="0" w:color="auto"/>
        <w:right w:val="none" w:sz="0" w:space="0" w:color="auto"/>
      </w:divBdr>
    </w:div>
    <w:div w:id="1124469993">
      <w:bodyDiv w:val="1"/>
      <w:marLeft w:val="0"/>
      <w:marRight w:val="0"/>
      <w:marTop w:val="0"/>
      <w:marBottom w:val="0"/>
      <w:divBdr>
        <w:top w:val="none" w:sz="0" w:space="0" w:color="auto"/>
        <w:left w:val="none" w:sz="0" w:space="0" w:color="auto"/>
        <w:bottom w:val="none" w:sz="0" w:space="0" w:color="auto"/>
        <w:right w:val="none" w:sz="0" w:space="0" w:color="auto"/>
      </w:divBdr>
    </w:div>
    <w:div w:id="1445228148">
      <w:bodyDiv w:val="1"/>
      <w:marLeft w:val="0"/>
      <w:marRight w:val="0"/>
      <w:marTop w:val="0"/>
      <w:marBottom w:val="0"/>
      <w:divBdr>
        <w:top w:val="none" w:sz="0" w:space="0" w:color="auto"/>
        <w:left w:val="none" w:sz="0" w:space="0" w:color="auto"/>
        <w:bottom w:val="none" w:sz="0" w:space="0" w:color="auto"/>
        <w:right w:val="none" w:sz="0" w:space="0" w:color="auto"/>
      </w:divBdr>
    </w:div>
    <w:div w:id="1508134788">
      <w:bodyDiv w:val="1"/>
      <w:marLeft w:val="0"/>
      <w:marRight w:val="0"/>
      <w:marTop w:val="0"/>
      <w:marBottom w:val="0"/>
      <w:divBdr>
        <w:top w:val="none" w:sz="0" w:space="0" w:color="auto"/>
        <w:left w:val="none" w:sz="0" w:space="0" w:color="auto"/>
        <w:bottom w:val="none" w:sz="0" w:space="0" w:color="auto"/>
        <w:right w:val="none" w:sz="0" w:space="0" w:color="auto"/>
      </w:divBdr>
    </w:div>
    <w:div w:id="1596937193">
      <w:bodyDiv w:val="1"/>
      <w:marLeft w:val="0"/>
      <w:marRight w:val="0"/>
      <w:marTop w:val="0"/>
      <w:marBottom w:val="0"/>
      <w:divBdr>
        <w:top w:val="none" w:sz="0" w:space="0" w:color="auto"/>
        <w:left w:val="none" w:sz="0" w:space="0" w:color="auto"/>
        <w:bottom w:val="none" w:sz="0" w:space="0" w:color="auto"/>
        <w:right w:val="none" w:sz="0" w:space="0" w:color="auto"/>
      </w:divBdr>
    </w:div>
    <w:div w:id="202632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1539</Words>
  <Characters>8774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2025-03-16T17:54:00Z</cp:lastPrinted>
  <dcterms:created xsi:type="dcterms:W3CDTF">2025-03-16T17:29:00Z</dcterms:created>
  <dcterms:modified xsi:type="dcterms:W3CDTF">2026-02-02T12:47:00Z</dcterms:modified>
</cp:coreProperties>
</file>