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D8F4" w14:textId="7F6B7B0E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П</w:t>
      </w:r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остановление Правительства РФ от 20 февраля 2006 г. № 95</w:t>
      </w:r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br/>
        <w:t>"О порядке и условиях признания лица инвалидом"</w:t>
      </w:r>
    </w:p>
    <w:bookmarkEnd w:id="0"/>
    <w:p w14:paraId="53A9B4EC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308EA8F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(С изменениями и дополнениями от 7 апреля 2008 г., 30 декабря 2009 г., 6 февраля, 16 апреля, 4 сентября 2012 г., 6 августа 2015 г., 10 августа 2016 г.)</w:t>
      </w:r>
    </w:p>
    <w:p w14:paraId="6BF5C7E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4F03BD04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 Федеральным законом "О социальной защите инвалидов в Российской Федерации" Правительство Российской Федерации постановляет:</w:t>
      </w:r>
    </w:p>
    <w:p w14:paraId="5D772E4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" w:name="sub_1"/>
      <w:bookmarkEnd w:id="1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Утвердить прилагаемые Правила признания лица инвалидом.</w:t>
      </w:r>
    </w:p>
    <w:p w14:paraId="40371BE1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" w:name="sub_2"/>
      <w:bookmarkEnd w:id="2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Утратил силу.</w:t>
      </w:r>
    </w:p>
    <w:p w14:paraId="1D35688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Министерству труда и социальной защиты Российской Федерации давать разъяснения по вопросам, связанным с применением Правил, утвержденных настоящим постановлением.</w:t>
      </w:r>
    </w:p>
    <w:p w14:paraId="24F791BB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" w:name="sub_4"/>
      <w:bookmarkEnd w:id="3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Признать утратившим силу постановление Правительства Российской Федерации от 13 августа 1996 г. № 965 "О порядке признания граждан инвалидами" (Собрание законодательства Российской Федерации, 1996, № 34, ст. 4127).</w:t>
      </w:r>
    </w:p>
    <w:p w14:paraId="489E7D7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1143"/>
      </w:tblGrid>
      <w:tr w:rsidR="00CA4F32" w:rsidRPr="00CA4F32" w14:paraId="4DA2C21B" w14:textId="77777777" w:rsidTr="00CA4F3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40F3FD" w14:textId="77777777" w:rsidR="00CA4F32" w:rsidRPr="00CA4F32" w:rsidRDefault="00CA4F32" w:rsidP="00CA4F3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A4F3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Председатель Правительства</w:t>
            </w:r>
            <w:r w:rsidRPr="00CA4F3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DCE0A3" w14:textId="77777777" w:rsidR="00CA4F32" w:rsidRPr="00CA4F32" w:rsidRDefault="00CA4F32" w:rsidP="00CA4F3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A4F3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М. Фрадков</w:t>
            </w:r>
          </w:p>
        </w:tc>
      </w:tr>
    </w:tbl>
    <w:p w14:paraId="77FD5E25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4E11B790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Москва</w:t>
      </w:r>
    </w:p>
    <w:p w14:paraId="18BBEE8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20 февраля 2006 г.</w:t>
      </w:r>
    </w:p>
    <w:p w14:paraId="7CBB458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№ 95</w:t>
      </w:r>
    </w:p>
    <w:p w14:paraId="37672FA0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0C9AD00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bookmarkStart w:id="4" w:name="sub_1000"/>
      <w:bookmarkEnd w:id="4"/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Правила</w:t>
      </w:r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br/>
        <w:t>признания лица инвалидом</w:t>
      </w:r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br/>
        <w:t>(утв. постановлением Правительства РФ от 20 февраля 2006 г. № 95)</w:t>
      </w:r>
    </w:p>
    <w:p w14:paraId="2A2BCAF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6D16AD4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(С изменениями и дополнениями от 7 апреля 2008 г., 30 декабря 2009 г., 6 февраля, 16 апреля, 4 сентября 2012 г., 6 августа 2015 г., 10 августа 2016 г.)</w:t>
      </w:r>
    </w:p>
    <w:p w14:paraId="1A01D861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53D6D09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bookmarkStart w:id="5" w:name="sub_1100"/>
      <w:bookmarkEnd w:id="5"/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I. Общие положения</w:t>
      </w:r>
    </w:p>
    <w:p w14:paraId="730CF20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52AE6AE2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" w:name="sub_1001"/>
      <w:bookmarkEnd w:id="6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Настоящие Правила определяют в соответствии с Федеральным законом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</w:t>
      </w:r>
    </w:p>
    <w:p w14:paraId="084746A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Признание гражданина инвалидом осуществляется при проведении 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14:paraId="316F4E3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Медико-социальная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14:paraId="1619498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Специалисты бюро (главного бюро, Федерального бюро) обязаны ознакомить гражданина (его законного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14:paraId="6325E7C7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4039982E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bookmarkStart w:id="7" w:name="sub_1200"/>
      <w:bookmarkEnd w:id="7"/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II. Условия признания гражданина инвалидом</w:t>
      </w:r>
    </w:p>
    <w:p w14:paraId="7C90033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3BD81B0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Условиями признания гражданина инвалидом являются:</w:t>
      </w:r>
    </w:p>
    <w:p w14:paraId="6C92222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" w:name="sub_10051"/>
      <w:bookmarkEnd w:id="8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14:paraId="3D36067E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" w:name="sub_10052"/>
      <w:bookmarkEnd w:id="9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14:paraId="5CA3EA3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необходимость в мерах социальной защиты, включая реабилитацию и абилитацию.</w:t>
      </w:r>
    </w:p>
    <w:p w14:paraId="175CFCA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 Наличие одного из указанных в пункте 5 настоящих Правил условий не является основанием, достаточным для признания гражданина инвалидом.</w:t>
      </w:r>
    </w:p>
    <w:p w14:paraId="65563144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14:paraId="36ACF54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" w:name="sub_1008"/>
      <w:bookmarkEnd w:id="10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8. Утратил силу с 1 января 2010 г.</w:t>
      </w:r>
    </w:p>
    <w:p w14:paraId="244AEDD4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9. Инвалидность I группы устанавливается на 2 года, II и III групп - на 1 год.</w:t>
      </w:r>
    </w:p>
    <w:p w14:paraId="69929E9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" w:name="sub_10092"/>
      <w:bookmarkEnd w:id="11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Абзац второй утратил силу с 1 января 2010 г.</w:t>
      </w:r>
    </w:p>
    <w:p w14:paraId="38DB69D0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10. Категория "ребенок-инвалид" устанавливается на 1 год, 2 года, 5 лет либо до достижения гражданином возраста 18 лет.</w:t>
      </w:r>
    </w:p>
    <w:p w14:paraId="547731AB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Категория "ребенок-инвалид" сроком на 5 лет устанавливается при повторном освидетельствовании в случае достижения первой полной ремиссии злокачественного новообразования, в том числе при любой форме острого или хронического лейкоза.</w:t>
      </w:r>
    </w:p>
    <w:p w14:paraId="7BB9568B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" w:name="sub_1011"/>
      <w:bookmarkEnd w:id="12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11. В случае признания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экспертизы.</w:t>
      </w:r>
    </w:p>
    <w:p w14:paraId="103A0224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" w:name="sub_1012"/>
      <w:bookmarkEnd w:id="13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12. Инвалидность устанавливается до 1-го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14:paraId="1C70EB6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14:paraId="3304B85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" w:name="sub_10132"/>
      <w:bookmarkEnd w:id="14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 по перечню согласно приложению;</w:t>
      </w:r>
    </w:p>
    <w:p w14:paraId="57200811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" w:name="sub_10133"/>
      <w:bookmarkEnd w:id="15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приложении к настоящим Правилам);</w:t>
      </w:r>
    </w:p>
    <w:p w14:paraId="02E24BB2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" w:name="sub_10134"/>
      <w:bookmarkEnd w:id="16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позднее 6 лет после первичного установления категории "ребенок-инвалид" в случае рецидивирующего или осложненного течения злокачественного новообразования у детей, в том числе при любой форме острого или хронического лейкоза, а также в случае присоединения других заболеваний, осложняющих течение злокачественного новообразования.</w:t>
      </w:r>
    </w:p>
    <w:p w14:paraId="3E7EA522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" w:name="sub_101911"/>
      <w:bookmarkEnd w:id="17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абзацах втором и третьем настоящего пункта, при отсутствии положительных результатов реабилитационных или абилитационных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пунктом 17 настоящих Правил содержались данные об отсутствии положительных результатов таких реабилитационных или абилитационных мероприятий.</w:t>
      </w:r>
    </w:p>
    <w:p w14:paraId="1B91EF69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" w:name="sub_101912"/>
      <w:bookmarkEnd w:id="18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Гражданам, обратившимся в бюро самостоятельно в соответствии с пунктом 19 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назначенных ему в соответствии с указанным пунктом реабилитационных или абилитационных мероприятий.</w:t>
      </w:r>
    </w:p>
    <w:p w14:paraId="489A4265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Правилами. При этом исчисление сроков, предусмотренных абзацами вторым и третьим пункта 13 настоящих Правил, осуществляется со дня установления им группы инвалидности впервые после достижения возраста 18 лет.</w:t>
      </w:r>
    </w:p>
    <w:p w14:paraId="60F1FFD2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14. В случае признания гражданина инвалидом устанавливаются следующие причины инвалидности:</w:t>
      </w:r>
    </w:p>
    <w:p w14:paraId="3EF0010B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" w:name="sub_1141"/>
      <w:bookmarkEnd w:id="19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а) общее заболевание;</w:t>
      </w:r>
    </w:p>
    <w:p w14:paraId="1864D01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" w:name="sub_1142"/>
      <w:bookmarkEnd w:id="20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трудовое увечье;</w:t>
      </w:r>
    </w:p>
    <w:p w14:paraId="6E90256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" w:name="sub_1143"/>
      <w:bookmarkEnd w:id="21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профессиональное заболевание;</w:t>
      </w:r>
    </w:p>
    <w:p w14:paraId="2AF79D7C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" w:name="sub_1144"/>
      <w:bookmarkEnd w:id="22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инвалидность с детства;</w:t>
      </w:r>
    </w:p>
    <w:p w14:paraId="78617962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" w:name="sub_1145"/>
      <w:bookmarkEnd w:id="23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14:paraId="4E7A8E8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4" w:name="sub_1146"/>
      <w:bookmarkEnd w:id="24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е) военная травма;</w:t>
      </w:r>
    </w:p>
    <w:p w14:paraId="4EBB8B11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5" w:name="sub_1147"/>
      <w:bookmarkEnd w:id="25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ж) заболевание получено в период военной службы;</w:t>
      </w:r>
    </w:p>
    <w:p w14:paraId="0BD2EED5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6" w:name="sub_1148"/>
      <w:bookmarkEnd w:id="26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з) 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14:paraId="36212B2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7" w:name="sub_1149"/>
      <w:bookmarkEnd w:id="27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и) заболевание связано с катастрофой на Чернобыльской АЭС;</w:t>
      </w:r>
    </w:p>
    <w:p w14:paraId="318280B1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8" w:name="sub_11410"/>
      <w:bookmarkEnd w:id="28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14:paraId="768FDF3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9" w:name="sub_11411"/>
      <w:bookmarkEnd w:id="29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л) заболевание связано с аварией на производственном объединении "Маяк";</w:t>
      </w:r>
    </w:p>
    <w:p w14:paraId="0874184E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0" w:name="sub_11412"/>
      <w:bookmarkEnd w:id="30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14:paraId="68D52699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1" w:name="sub_11413"/>
      <w:bookmarkEnd w:id="31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н) заболевание связано с последствиями радиационных воздействий;</w:t>
      </w:r>
    </w:p>
    <w:p w14:paraId="5436B99C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2" w:name="sub_11414"/>
      <w:bookmarkEnd w:id="32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о) 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14:paraId="527B8371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3" w:name="sub_11415"/>
      <w:bookmarkEnd w:id="33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14:paraId="676E63DC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4" w:name="sub_11416"/>
      <w:bookmarkEnd w:id="34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р) иные причины, установленные законодательством Российской Федерации.</w:t>
      </w:r>
    </w:p>
    <w:p w14:paraId="10F9D8A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14:paraId="5BF91718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7DF7D5CC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bookmarkStart w:id="35" w:name="sub_1300"/>
      <w:bookmarkEnd w:id="35"/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III. Порядок направления гражданина на медико-социальную экспертизу</w:t>
      </w:r>
    </w:p>
    <w:p w14:paraId="27D1EA6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3B1A0520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15.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 либо органом социальной защиты населения.</w:t>
      </w:r>
    </w:p>
    <w:p w14:paraId="70436DB2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14:paraId="65D43408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6" w:name="sub_10161"/>
      <w:bookmarkEnd w:id="36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этом в направлении на медико-социальную экспертизу, форма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а также результаты проведенных реабилитационных или абилитационных мероприятий.</w:t>
      </w:r>
    </w:p>
    <w:p w14:paraId="18DD062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14:paraId="7242BC12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Форма соответствующего направления на медико-социальную экспертизу, выдаваемого органом, осуществляющим пенсионное 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14:paraId="0535E292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</w:p>
    <w:p w14:paraId="7F41C165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самостоятельно.</w:t>
      </w:r>
    </w:p>
    <w:p w14:paraId="18A52F0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7" w:name="sub_101913"/>
      <w:bookmarkEnd w:id="37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14:paraId="140A431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19.1. Предусмотренные пунктами 16 и 17 настоящих Правил направления на медико-социальную экспертизу и указанная в пункте 19 настоящих Правил справка в течение 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14:paraId="68BD7704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478BB93B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bookmarkStart w:id="38" w:name="sub_1400"/>
      <w:bookmarkEnd w:id="38"/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IV. Порядок проведения медико-социальной экспертизы гражданина</w:t>
      </w:r>
    </w:p>
    <w:p w14:paraId="564DF209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074B28C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9" w:name="sub_1020"/>
      <w:bookmarkEnd w:id="39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20. Медико-социальная экспертиза гражданина проводится в бюро по месту жительства (по 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14:paraId="6968F8AB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0" w:name="sub_1021"/>
      <w:bookmarkEnd w:id="40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21. В главном бюро медико-социальная экспертиза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14:paraId="7B189ACC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1" w:name="sub_1022"/>
      <w:bookmarkEnd w:id="41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22. В Федеральном бюро медико-социальная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14:paraId="79F78CC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23. 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медицинской организации, или в стационаре, где гражданин находится на лечении, или заочно по решению соответствующего бюро.</w:t>
      </w:r>
    </w:p>
    <w:p w14:paraId="28E0941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24. Медико-социальная экспертиза проводится по заявлению гражданина (его законного или уполномоченного представителя).</w:t>
      </w:r>
    </w:p>
    <w:p w14:paraId="4A9F3D68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2" w:name="sub_101914"/>
      <w:bookmarkEnd w:id="42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Заявление подается в бюро в письменной форме с приложением направления на медико-социальную экспертизу,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14:paraId="5A0397F2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3" w:name="sub_1025"/>
      <w:bookmarkEnd w:id="43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25. Медико-социальная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14:paraId="56E8FE99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4" w:name="sub_1026"/>
      <w:bookmarkEnd w:id="44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26. При проведении медико-социальной экспертизы гражданина ведется протокол.</w:t>
      </w:r>
    </w:p>
    <w:p w14:paraId="437C0BB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5" w:name="sub_1027"/>
      <w:bookmarkEnd w:id="45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27. 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14:paraId="08D99CE2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27.1. Гражданин (его законный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14:paraId="1F644F30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экспертизы.</w:t>
      </w:r>
    </w:p>
    <w:p w14:paraId="663EAA0B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6" w:name="sub_1282"/>
      <w:bookmarkEnd w:id="46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Решение объявляется гражданину, проходившему медико-социальную экспертизу (его законному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14:paraId="0D0E5E6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7" w:name="sub_1029"/>
      <w:bookmarkEnd w:id="47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29. По результатам медико-социальной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p w14:paraId="7B47AF2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14:paraId="0816D43E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Порядок составления и форма акта медико-социальной экспертизы гражданина утверждаются Министерством труда и социальной защиты Российской Федерации.</w:t>
      </w:r>
    </w:p>
    <w:p w14:paraId="6ED9122E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8" w:name="sub_1294"/>
      <w:bookmarkEnd w:id="48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Абзац четвертый утратил силу.</w:t>
      </w:r>
    </w:p>
    <w:p w14:paraId="189B6FB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29.1. Акт медико-социальной экспертизы гражданина, протокол проведения медико-социальной экспертизы гражданина, индивидуальная программа реабилитации или абилитации гражданина формируются в дело медико-социальной экспертизы гражданина.</w:t>
      </w:r>
    </w:p>
    <w:p w14:paraId="1E1A7769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Гражданин (его законный или уполномоченный представитель) имеет право на ознакомление с актом медико-социальной экспертизы гражданина и протоколом проведения медико-социальной экспертизы гражданина.</w:t>
      </w:r>
    </w:p>
    <w:p w14:paraId="7863B12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По заявлению гражданина (его законного или уполномоченного представителя), поданному в письменной форме, ему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гражданина.</w:t>
      </w:r>
    </w:p>
    <w:p w14:paraId="238F7C2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Документы, сформированные в ходе и по результатам медико-социальной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лица.</w:t>
      </w:r>
    </w:p>
    <w:p w14:paraId="529BE347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30. При проведении медико-социальной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14:paraId="416AEA38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проведении медико-социальной экспертизы гражданина в Федеральном бюро дело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</w:p>
    <w:p w14:paraId="3DA82E80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медико-социальную экспертизу, в доступной для него форме.</w:t>
      </w:r>
    </w:p>
    <w:p w14:paraId="780CBB44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9" w:name="sub_101915"/>
      <w:bookmarkEnd w:id="49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абилитации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14:paraId="1B790695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0" w:name="sub_1032"/>
      <w:bookmarkEnd w:id="50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14:paraId="0CFE44BE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33. В случае отказа гражданина (его законного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14:paraId="119FF2DC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34. Гражданину, признанному инвалидом, специалистами бюро (главного бюро, Федерального бюро), проводившими медико-социальную экспертизу, разрабатывается индивидуальная программа реабилитации или абилитации.</w:t>
      </w:r>
    </w:p>
    <w:p w14:paraId="4034A07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абилитационных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новая индивидуальная программа реабилитации или абилитации без проведения дополнительного освидетельствования инвалида (ребенка-инвалида).</w:t>
      </w:r>
    </w:p>
    <w:p w14:paraId="3DFDA89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35. 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</w:p>
    <w:p w14:paraId="47395FC7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Порядок составления и форма выписки утверждаются Министерством труда и социальной защиты Российской Федерации.</w:t>
      </w:r>
    </w:p>
    <w:p w14:paraId="7F1C3499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1" w:name="sub_1353"/>
      <w:bookmarkEnd w:id="51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14:paraId="781AD394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абилитации.</w:t>
      </w:r>
    </w:p>
    <w:p w14:paraId="3833DAA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2" w:name="sub_101916"/>
      <w:bookmarkEnd w:id="52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Порядок составления и форма справки утверждаются Министерством труда и социальной защиты Российской Федерации.</w:t>
      </w:r>
    </w:p>
    <w:p w14:paraId="3858760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Гражданину, не признанному инвалидом, по его желанию выдается справка о результатах медико-социальной экспертизы.</w:t>
      </w:r>
    </w:p>
    <w:p w14:paraId="34B42B28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3" w:name="sub_1037"/>
      <w:bookmarkEnd w:id="53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37. Гражданину, имеющему документ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14:paraId="7EE85DBE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3361356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bookmarkStart w:id="54" w:name="sub_1500"/>
      <w:bookmarkEnd w:id="54"/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V. Порядок переосвидетельствования инвалида</w:t>
      </w:r>
    </w:p>
    <w:p w14:paraId="334AF2DC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5D53A31C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5" w:name="sub_1038"/>
      <w:bookmarkEnd w:id="55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38. Переосвидетельствование инвалида проводится в порядке, предусмотренном разделами I - IV настоящих Правил.</w:t>
      </w:r>
    </w:p>
    <w:p w14:paraId="6CA5440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39. Переосвидетельствование инвалидов I группы проводится 1 раз в 2 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14:paraId="1B30D9F4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6" w:name="sub_101917"/>
      <w:bookmarkEnd w:id="56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14:paraId="3C262BB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7" w:name="sub_1040"/>
      <w:bookmarkEnd w:id="57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14:paraId="1F674580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14:paraId="57E20050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1432DB7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bookmarkStart w:id="58" w:name="sub_1600"/>
      <w:bookmarkEnd w:id="58"/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VI. Порядок обжалования решений бюро, главного бюро, Федерального бюро</w:t>
      </w:r>
    </w:p>
    <w:p w14:paraId="7E1A85B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5A880E9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42. Гражданин (его законный или уполномоченный представитель) может обжаловать решение бюро в главное бюро в месячный срок на основании письменного заявления, подаваемого в бюро, проводившее медико-социальную экспертизу, либо в главное бюро.</w:t>
      </w:r>
    </w:p>
    <w:p w14:paraId="30A402A2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Бюро, проводившее медико-социальную экспертизу гражданина, в 3-дневный срок со дня получения заявления направляет его со всеми имеющимися документами в главное бюро.</w:t>
      </w:r>
    </w:p>
    <w:p w14:paraId="1F05C38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9" w:name="sub_1043"/>
      <w:bookmarkEnd w:id="59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43. 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14:paraId="3B2B51E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0" w:name="sub_1044"/>
      <w:bookmarkEnd w:id="60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44.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14:paraId="07F31EA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45. Решение главного бюро может быть обжаловано в месячный срок в Федеральное бюро на основании заявления, подаваемого гражданином (его законным или уполномоченным представителем) в главное бюро, проводившее медико-социальную экспертизу, либо в Федеральное бюро.</w:t>
      </w:r>
    </w:p>
    <w:p w14:paraId="14EAFA68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14:paraId="15951B2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1" w:name="sub_1046"/>
      <w:bookmarkEnd w:id="61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46. Решения бюро, главного бюро, Федерального бюро могут быть обжалованы в суд гражданином (его законным представителем) в порядке, установленном законодательством Российской Федерации.</w:t>
      </w:r>
    </w:p>
    <w:p w14:paraId="1440A4C8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0EFE43C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4B7C03B0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</w:t>
      </w: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к Правилам признания лица инвалидом</w:t>
      </w: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(в редакции постановления Правительства Российской Федерации</w:t>
      </w: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от 7 апреля 2008 г. № 247)</w:t>
      </w:r>
    </w:p>
    <w:p w14:paraId="6FA6463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58E06633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Перечень</w:t>
      </w:r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br/>
        <w:t xml:space="preserve">заболеваний, дефектов, необратимых морфологических изменений, нарушений функций органов и систем организма, при которых группа инвалидности без указания срока переосвидетельствования (категория "ребенок-инвалид" до достижения гражданином возраста </w:t>
      </w:r>
      <w:r w:rsidRPr="00CA4F32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lastRenderedPageBreak/>
        <w:t>18 лет) устанавливается гражданам не позднее 2 лет после первичного признания инвалидом (установления категории "ребенок-инвалид")</w:t>
      </w:r>
    </w:p>
    <w:p w14:paraId="33BD919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0A87FAC5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2" w:name="sub_10001"/>
      <w:bookmarkEnd w:id="62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лечения, инкурабельность заболевания с выраженными явлениями интоксикации, кахексии и распадом опухоли).</w:t>
      </w:r>
    </w:p>
    <w:p w14:paraId="1DAC1D07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3" w:name="sub_10002"/>
      <w:bookmarkEnd w:id="63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14:paraId="6EE257A1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4" w:name="sub_10003"/>
      <w:bookmarkEnd w:id="64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Неоперабельные доброкачественные новообразования головного и спинного мозга со стойкими выраженными нарушениями двигательных, речевых, зрительных функций (выраженные гемипарезы, парапарезы, трипарезы, тетрапарезы, гемиплегии, параплегии, триплегии, тетраплегии) и выраженными ликвородинамическими нарушениями.</w:t>
      </w:r>
    </w:p>
    <w:p w14:paraId="7C489D44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5" w:name="sub_10004"/>
      <w:bookmarkEnd w:id="65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Отсутствие гортани после ее оперативного удаления.</w:t>
      </w:r>
    </w:p>
    <w:p w14:paraId="08C63B8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6" w:name="sub_10005"/>
      <w:bookmarkEnd w:id="66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Врожденное и приобретенное слабоумие (выраженная деменция, умственная отсталость тяжелая, умственная отсталость глубокая).</w:t>
      </w:r>
    </w:p>
    <w:p w14:paraId="37E7882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7" w:name="sub_10006"/>
      <w:bookmarkEnd w:id="67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 Болезни нервной системы с хроническим прогрессирующим течением, со стойкими выраженными нарушениями двигательных, речевых, зрительных функций (выраженные гемипарезы, парапарезы, трипарезы, тетрапарезы, гемиплегии, параплегии, триплегии, тетраплегии, атаксия, тотальная афазия).</w:t>
      </w:r>
    </w:p>
    <w:p w14:paraId="4860457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8" w:name="sub_10007"/>
      <w:bookmarkEnd w:id="68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 Наследственные прогрессирующие нервно-мышечные заболевания (псевдогипертрофическая миодистрофия Дюшенна, спинальная амиотрофия Верднига-Гоффмана), прогрессирующие нервно-мышечные заболевания с нарушением бульбарных функций, атрофией мышц, нарушением двигательных функций и (или) нарушением бульбарных функций.</w:t>
      </w:r>
    </w:p>
    <w:p w14:paraId="3056EB7C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9" w:name="sub_10008"/>
      <w:bookmarkEnd w:id="69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8. Тяжелые формы нейродегенеративных заболеваний головного мозга (паркинсонизм плюс).</w:t>
      </w:r>
    </w:p>
    <w:p w14:paraId="1194BF6E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0" w:name="sub_10009"/>
      <w:bookmarkEnd w:id="70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9. Полная слепота на оба глаза при неэффективности проводимого лечения; снижение остроты зрения на оба глаза и в лучше видящем глазу до 0,03 с коррекцией или концентрическое сужение поля зрения обоих глаз до 10 градусов в результате стойких и необратимых изменений.</w:t>
      </w:r>
    </w:p>
    <w:p w14:paraId="1280881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1" w:name="sub_10010"/>
      <w:bookmarkEnd w:id="71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10. Полная слепоглухота.</w:t>
      </w:r>
    </w:p>
    <w:p w14:paraId="67F1F634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2" w:name="sub_10011"/>
      <w:bookmarkEnd w:id="72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11. Врожденная глухота при невозможности слухоэндопротезирования (кохлеарная имплантация).</w:t>
      </w:r>
    </w:p>
    <w:p w14:paraId="487F21E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3" w:name="sub_10012"/>
      <w:bookmarkEnd w:id="73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12. 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двигательных, речевых, зрительных функций), мышцы сердца (сопровождающиеся недостаточностью кровообращения IIБ-III степени и коронарной недостаточностью III-IV функционального класса), почек (хроническая почечная недостаточность IIБ-III стадии).</w:t>
      </w:r>
    </w:p>
    <w:p w14:paraId="50445BCE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4" w:name="sub_10013"/>
      <w:bookmarkEnd w:id="74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13. Ишемическая болезнь сердца с коронарной недостаточностью III-IV функционального класса стенокардии и стойким нарушением кровообращения IIБ-III степени.</w:t>
      </w:r>
    </w:p>
    <w:p w14:paraId="6982D336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5" w:name="sub_10014"/>
      <w:bookmarkEnd w:id="75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14. Болезни органов дыхания с прогредиентным течением, сопровождающиеся стойкой дыхательной недостаточностью II-III степени, в сочетании с недостаточностью кровообращения IIБ-III степени.</w:t>
      </w:r>
    </w:p>
    <w:p w14:paraId="5AEDB59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6" w:name="sub_10015"/>
      <w:bookmarkEnd w:id="76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15. Цирроз печени с гепатоспленомегалией и портальной гипертензией III степени.</w:t>
      </w:r>
    </w:p>
    <w:p w14:paraId="6C5CBFDE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7" w:name="sub_10016"/>
      <w:bookmarkEnd w:id="77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16. Неустранимые каловые свищи, стомы.</w:t>
      </w:r>
    </w:p>
    <w:p w14:paraId="3D398935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8" w:name="sub_10017"/>
      <w:bookmarkEnd w:id="78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17. Резко выраженная контрактура или анкилоз крупных суставов верхних и нижних конечностей в функционально невыгодном положении (при невозможности эндопротезирования).</w:t>
      </w:r>
    </w:p>
    <w:p w14:paraId="63517CE9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9" w:name="sub_10018"/>
      <w:bookmarkEnd w:id="79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18. Терминальная стадия хронической почечной недостаточности.</w:t>
      </w:r>
    </w:p>
    <w:p w14:paraId="4831DB7F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0" w:name="sub_10019"/>
      <w:bookmarkEnd w:id="80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19. Неустранимые мочевые свищи, стомы.</w:t>
      </w:r>
    </w:p>
    <w:p w14:paraId="3BBE83B5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1" w:name="sub_10020"/>
      <w:bookmarkEnd w:id="81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20. Врожденные аномалии развития костно-мышечной системы с выраженными стойкими нарушениями функции опоры и передвижения при невозможности корригирования.</w:t>
      </w:r>
    </w:p>
    <w:p w14:paraId="16CF982A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2" w:name="sub_10021"/>
      <w:bookmarkEnd w:id="82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21. Последствия травматического повреждения головного (спинного) мозга со стойкими выраженными нарушениями двигательных, речевых, зрительных функций (выраженные гемипарезы, парапарезы, трипарезы, тетрапарезы, гемиплегии, параплегии, триплегии, тетраплегии, атаксия, тотальная афазия) и тяжелым расстройством функции тазовых органов.</w:t>
      </w:r>
    </w:p>
    <w:p w14:paraId="350D3BD4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3" w:name="sub_10022"/>
      <w:bookmarkEnd w:id="83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22.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14:paraId="57BD132C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4" w:name="sub_10023"/>
      <w:bookmarkEnd w:id="84"/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23.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14:paraId="0B95730D" w14:textId="77777777" w:rsidR="00CA4F32" w:rsidRPr="00CA4F32" w:rsidRDefault="00CA4F32" w:rsidP="00CA4F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4F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38DD4727" w14:textId="77777777" w:rsidR="00FF3476" w:rsidRDefault="00FF3476"/>
    <w:sectPr w:rsidR="00FF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76"/>
    <w:rsid w:val="00CA4F32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3FF9"/>
  <w15:chartTrackingRefBased/>
  <w15:docId w15:val="{C8D6104C-D391-4E88-88C1-E5CA5043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4427</Words>
  <Characters>25239</Characters>
  <Application>Microsoft Office Word</Application>
  <DocSecurity>0</DocSecurity>
  <Lines>210</Lines>
  <Paragraphs>59</Paragraphs>
  <ScaleCrop>false</ScaleCrop>
  <Company/>
  <LinksUpToDate>false</LinksUpToDate>
  <CharactersWithSpaces>29607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2025-06-19T08:45:00Z</dcterms:created>
  <dcterms:modified xsi:type="dcterms:W3CDTF">2025-06-19T08:46:00Z</dcterms:modified>
</cp:coreProperties>
</file>