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3D435">
      <w:pPr>
        <w:pBdr>
          <w:bottom w:val="single" w:color="00000A" w:sz="12" w:space="1"/>
        </w:pBdr>
        <w:spacing w:after="0" w:line="259" w:lineRule="auto"/>
        <w:jc w:val="center"/>
        <w:rPr>
          <w:rFonts w:ascii="Times New Roman" w:hAnsi="Times New Roman" w:eastAsia="Calibri" w:cs="Times New Roman"/>
          <w:b/>
          <w:sz w:val="28"/>
          <w:szCs w:val="32"/>
        </w:rPr>
      </w:pPr>
      <w:r>
        <w:rPr>
          <w:rFonts w:ascii="Times New Roman" w:hAnsi="Times New Roman" w:eastAsia="Calibri" w:cs="Times New Roman"/>
          <w:b/>
          <w:sz w:val="28"/>
          <w:szCs w:val="32"/>
        </w:rPr>
        <w:t>План реализации муниципального проекта</w:t>
      </w:r>
    </w:p>
    <w:p w14:paraId="1760A5E3">
      <w:pPr>
        <w:pBdr>
          <w:bottom w:val="single" w:color="00000A" w:sz="12" w:space="1"/>
        </w:pBdr>
        <w:spacing w:after="0" w:line="259" w:lineRule="auto"/>
        <w:jc w:val="center"/>
      </w:pPr>
      <w:r>
        <w:rPr>
          <w:rFonts w:ascii="Times New Roman" w:hAnsi="Times New Roman" w:eastAsia="Calibri" w:cs="Times New Roman"/>
          <w:b/>
          <w:sz w:val="28"/>
          <w:szCs w:val="32"/>
        </w:rPr>
        <w:t>«Волшебный мир театра» на 202</w:t>
      </w:r>
      <w:r>
        <w:rPr>
          <w:rFonts w:hint="default" w:ascii="Times New Roman" w:hAnsi="Times New Roman" w:eastAsia="Calibri" w:cs="Times New Roman"/>
          <w:b/>
          <w:sz w:val="28"/>
          <w:szCs w:val="32"/>
          <w:lang w:val="ru-RU"/>
        </w:rPr>
        <w:t>5</w:t>
      </w:r>
      <w:r>
        <w:rPr>
          <w:rFonts w:ascii="Times New Roman" w:hAnsi="Times New Roman" w:eastAsia="Calibri" w:cs="Times New Roman"/>
          <w:b/>
          <w:sz w:val="28"/>
          <w:szCs w:val="32"/>
        </w:rPr>
        <w:t>-202</w:t>
      </w:r>
      <w:r>
        <w:rPr>
          <w:rFonts w:hint="default" w:ascii="Times New Roman" w:hAnsi="Times New Roman" w:eastAsia="Calibri" w:cs="Times New Roman"/>
          <w:b/>
          <w:sz w:val="28"/>
          <w:szCs w:val="32"/>
          <w:lang w:val="ru-RU"/>
        </w:rPr>
        <w:t>6</w:t>
      </w:r>
      <w:bookmarkStart w:id="0" w:name="_GoBack"/>
      <w:bookmarkEnd w:id="0"/>
      <w:r>
        <w:rPr>
          <w:rFonts w:ascii="Times New Roman" w:hAnsi="Times New Roman" w:eastAsia="Calibri" w:cs="Times New Roman"/>
          <w:b/>
          <w:sz w:val="28"/>
          <w:szCs w:val="32"/>
        </w:rPr>
        <w:t xml:space="preserve"> учебный год</w:t>
      </w:r>
    </w:p>
    <w:p w14:paraId="71C8A484">
      <w:pPr>
        <w:pBdr>
          <w:bottom w:val="single" w:color="00000A" w:sz="12" w:space="1"/>
        </w:pBdr>
        <w:spacing w:after="0" w:line="259" w:lineRule="auto"/>
        <w:jc w:val="center"/>
      </w:pPr>
      <w:r>
        <w:rPr>
          <w:rFonts w:ascii="Times New Roman" w:hAnsi="Times New Roman" w:eastAsia="Calibri" w:cs="Times New Roman"/>
          <w:b/>
          <w:sz w:val="28"/>
          <w:szCs w:val="32"/>
        </w:rPr>
        <w:t xml:space="preserve">МБДОУ «Детский сад № 206» г. Чебоксары </w:t>
      </w:r>
    </w:p>
    <w:tbl>
      <w:tblPr>
        <w:tblStyle w:val="13"/>
        <w:tblpPr w:leftFromText="180" w:rightFromText="180" w:vertAnchor="text" w:horzAnchor="margin" w:tblpY="114"/>
        <w:tblW w:w="9889" w:type="dxa"/>
        <w:tblInd w:w="0" w:type="dxa"/>
        <w:tblBorders>
          <w:top w:val="single" w:color="A8D08D" w:sz="4" w:space="0"/>
          <w:left w:val="single" w:color="A8D08D" w:sz="4" w:space="0"/>
          <w:bottom w:val="single" w:color="A8D08D" w:sz="4" w:space="0"/>
          <w:right w:val="single" w:color="A8D08D" w:sz="4" w:space="0"/>
          <w:insideH w:val="single" w:color="A8D08D" w:sz="4" w:space="0"/>
          <w:insideV w:val="single" w:color="A8D08D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387"/>
        <w:gridCol w:w="2686"/>
        <w:gridCol w:w="2114"/>
        <w:gridCol w:w="15"/>
        <w:gridCol w:w="2126"/>
        <w:gridCol w:w="1561"/>
      </w:tblGrid>
      <w:tr w14:paraId="56F3F992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vMerge w:val="restart"/>
            <w:tcBorders>
              <w:bottom w:val="single" w:color="A8D08D" w:sz="12" w:space="0"/>
              <w:insideH w:val="single" w:sz="12" w:space="0"/>
            </w:tcBorders>
            <w:shd w:val="clear" w:color="auto" w:fill="auto"/>
          </w:tcPr>
          <w:p w14:paraId="395C5EDB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538135"/>
                <w:sz w:val="24"/>
                <w:szCs w:val="24"/>
                <w:lang w:eastAsia="ru-RU"/>
              </w:rPr>
            </w:pPr>
          </w:p>
        </w:tc>
        <w:tc>
          <w:tcPr>
            <w:tcW w:w="8502" w:type="dxa"/>
            <w:gridSpan w:val="5"/>
            <w:tcBorders>
              <w:bottom w:val="single" w:color="A8D08D" w:sz="12" w:space="0"/>
              <w:insideH w:val="single" w:sz="12" w:space="0"/>
            </w:tcBorders>
            <w:shd w:val="clear" w:color="auto" w:fill="auto"/>
          </w:tcPr>
          <w:p w14:paraId="27AFB7A0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Форма организации работы</w:t>
            </w:r>
          </w:p>
          <w:p w14:paraId="1B243438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</w:p>
        </w:tc>
      </w:tr>
      <w:tr w14:paraId="05D35FF1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vMerge w:val="continue"/>
            <w:shd w:val="clear" w:color="auto" w:fill="E2EFD9"/>
          </w:tcPr>
          <w:p w14:paraId="68BA3CD7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538135"/>
                <w:sz w:val="24"/>
                <w:szCs w:val="24"/>
                <w:lang w:eastAsia="ru-RU"/>
              </w:rPr>
            </w:pPr>
          </w:p>
        </w:tc>
        <w:tc>
          <w:tcPr>
            <w:tcW w:w="2686" w:type="dxa"/>
            <w:shd w:val="clear" w:color="auto" w:fill="E2EFD9"/>
          </w:tcPr>
          <w:p w14:paraId="4BBCE609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>с детьми</w:t>
            </w:r>
          </w:p>
          <w:p w14:paraId="28D1D09F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gridSpan w:val="2"/>
            <w:tcBorders>
              <w:right w:val="single" w:color="00000A" w:sz="4" w:space="0"/>
            </w:tcBorders>
            <w:shd w:val="clear" w:color="auto" w:fill="E2EFD9"/>
          </w:tcPr>
          <w:p w14:paraId="143D2614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>с педагогами</w:t>
            </w:r>
          </w:p>
        </w:tc>
        <w:tc>
          <w:tcPr>
            <w:tcW w:w="2126" w:type="dxa"/>
            <w:tcBorders>
              <w:left w:val="single" w:color="00000A" w:sz="4" w:space="0"/>
            </w:tcBorders>
            <w:shd w:val="clear" w:color="auto" w:fill="E2EFD9"/>
          </w:tcPr>
          <w:p w14:paraId="08EA773B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>с родителями</w:t>
            </w:r>
          </w:p>
        </w:tc>
        <w:tc>
          <w:tcPr>
            <w:tcW w:w="1561" w:type="dxa"/>
            <w:shd w:val="clear" w:color="auto" w:fill="E2EFD9"/>
          </w:tcPr>
          <w:p w14:paraId="25ECBB1F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>с социумом</w:t>
            </w:r>
          </w:p>
        </w:tc>
      </w:tr>
      <w:tr w14:paraId="29697BC9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87" w:type="dxa"/>
            <w:shd w:val="clear" w:color="auto" w:fill="auto"/>
          </w:tcPr>
          <w:p w14:paraId="19146590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8502" w:type="dxa"/>
            <w:gridSpan w:val="5"/>
            <w:shd w:val="clear" w:color="auto" w:fill="auto"/>
          </w:tcPr>
          <w:p w14:paraId="3E8903F4">
            <w:pPr>
              <w:pStyle w:val="12"/>
              <w:widowControl w:val="0"/>
              <w:jc w:val="center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Разработка плана реализации проекта</w:t>
            </w:r>
          </w:p>
        </w:tc>
      </w:tr>
      <w:tr w14:paraId="68AE27E2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977" w:hRule="atLeast"/>
        </w:trPr>
        <w:tc>
          <w:tcPr>
            <w:tcW w:w="1387" w:type="dxa"/>
            <w:shd w:val="clear" w:color="auto" w:fill="E2EFD9"/>
          </w:tcPr>
          <w:p w14:paraId="4EBEA72F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86" w:type="dxa"/>
            <w:tcBorders>
              <w:right w:val="single" w:color="00000A" w:sz="4" w:space="0"/>
            </w:tcBorders>
            <w:shd w:val="clear" w:color="auto" w:fill="E2EFD9"/>
          </w:tcPr>
          <w:p w14:paraId="032095C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Изготовление настольного театра «Теремок»</w:t>
            </w:r>
          </w:p>
        </w:tc>
        <w:tc>
          <w:tcPr>
            <w:tcW w:w="2114" w:type="dxa"/>
            <w:tcBorders>
              <w:right w:val="single" w:color="00000A" w:sz="4" w:space="0"/>
            </w:tcBorders>
            <w:shd w:val="clear" w:color="auto" w:fill="E2EFD9"/>
          </w:tcPr>
          <w:p w14:paraId="141E0B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Ознакомить педагогов с планом проекта</w:t>
            </w:r>
          </w:p>
        </w:tc>
        <w:tc>
          <w:tcPr>
            <w:tcW w:w="2141" w:type="dxa"/>
            <w:gridSpan w:val="2"/>
            <w:tcBorders>
              <w:left w:val="single" w:color="00000A" w:sz="4" w:space="0"/>
            </w:tcBorders>
            <w:shd w:val="clear" w:color="auto" w:fill="E2EFD9"/>
          </w:tcPr>
          <w:p w14:paraId="5FAF91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Пополнение театрального уголка предметами для театрализованной деятельности  (игрушки, шапочки, декорации, костюмы и т.д.</w:t>
            </w:r>
          </w:p>
        </w:tc>
        <w:tc>
          <w:tcPr>
            <w:tcW w:w="1561" w:type="dxa"/>
            <w:shd w:val="clear" w:color="auto" w:fill="E2EFD9"/>
          </w:tcPr>
          <w:p w14:paraId="6D5D61F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Заключение договоров с</w:t>
            </w:r>
          </w:p>
          <w:p w14:paraId="328509D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социальными институтами,</w:t>
            </w:r>
          </w:p>
          <w:p w14:paraId="34D667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составление плана  совместных</w:t>
            </w:r>
          </w:p>
          <w:p w14:paraId="2057F0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мероприятий</w:t>
            </w:r>
          </w:p>
        </w:tc>
      </w:tr>
      <w:tr w14:paraId="0E562166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auto"/>
          </w:tcPr>
          <w:p w14:paraId="7C3CF718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86" w:type="dxa"/>
            <w:tcBorders>
              <w:right w:val="single" w:color="00000A" w:sz="4" w:space="0"/>
            </w:tcBorders>
            <w:shd w:val="clear" w:color="auto" w:fill="auto"/>
          </w:tcPr>
          <w:p w14:paraId="49E046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Беседы на темы: «Мы пришли в театр», «Правила поведения в общественных местах» и т.д.; просмотр презентации «Театр»</w:t>
            </w:r>
          </w:p>
          <w:p w14:paraId="3BFAEDC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2129" w:type="dxa"/>
            <w:gridSpan w:val="2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</w:tcPr>
          <w:p w14:paraId="248018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color="00000A" w:sz="4" w:space="0"/>
            </w:tcBorders>
            <w:shd w:val="clear" w:color="auto" w:fill="auto"/>
          </w:tcPr>
          <w:p w14:paraId="614144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Памятки для родителей «Организация театральной деятельности в группе»</w:t>
            </w:r>
          </w:p>
          <w:p w14:paraId="1FF1A828">
            <w:pPr>
              <w:widowControl w:val="0"/>
              <w:spacing w:after="0" w:line="240" w:lineRule="auto"/>
              <w:rPr>
                <w:color w:val="538135"/>
              </w:rPr>
            </w:pPr>
          </w:p>
        </w:tc>
        <w:tc>
          <w:tcPr>
            <w:tcW w:w="1561" w:type="dxa"/>
            <w:shd w:val="clear" w:color="auto" w:fill="auto"/>
          </w:tcPr>
          <w:p w14:paraId="14CCC2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Экскурсия в Театр юного зрителя им. М.Сеспеля»</w:t>
            </w:r>
          </w:p>
        </w:tc>
      </w:tr>
      <w:tr w14:paraId="0F146404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E2EFD9"/>
          </w:tcPr>
          <w:p w14:paraId="194C0DC4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86" w:type="dxa"/>
            <w:shd w:val="clear" w:color="auto" w:fill="E2EFD9"/>
          </w:tcPr>
          <w:p w14:paraId="15B8C5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zCs w:val="20"/>
                <w:lang w:eastAsia="ru-RU"/>
              </w:rPr>
              <w:t>Проведение праздничных утренников в форме театрализованных представлений</w:t>
            </w:r>
          </w:p>
        </w:tc>
        <w:tc>
          <w:tcPr>
            <w:tcW w:w="2129" w:type="dxa"/>
            <w:gridSpan w:val="2"/>
            <w:shd w:val="clear" w:color="auto" w:fill="E2EFD9"/>
          </w:tcPr>
          <w:p w14:paraId="6C708F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/>
          </w:tcPr>
          <w:p w14:paraId="352FF2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Консультация для родителей: «Значение театрализованной деятельности для развития дошкольников»</w:t>
            </w:r>
          </w:p>
          <w:p w14:paraId="0B63E483">
            <w:pPr>
              <w:widowControl w:val="0"/>
              <w:spacing w:after="0" w:line="240" w:lineRule="auto"/>
              <w:rPr>
                <w:color w:val="538135"/>
              </w:rPr>
            </w:pPr>
          </w:p>
        </w:tc>
        <w:tc>
          <w:tcPr>
            <w:tcW w:w="1561" w:type="dxa"/>
            <w:shd w:val="clear" w:color="auto" w:fill="E2EFD9"/>
          </w:tcPr>
          <w:p w14:paraId="124228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Просмотр сказки выездного театра </w:t>
            </w:r>
          </w:p>
        </w:tc>
      </w:tr>
      <w:tr w14:paraId="36F1DBF0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auto"/>
          </w:tcPr>
          <w:p w14:paraId="1C4D9F35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686" w:type="dxa"/>
            <w:shd w:val="clear" w:color="auto" w:fill="auto"/>
          </w:tcPr>
          <w:p w14:paraId="68E17F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  <w:tc>
          <w:tcPr>
            <w:tcW w:w="2129" w:type="dxa"/>
            <w:gridSpan w:val="2"/>
            <w:shd w:val="clear" w:color="auto" w:fill="auto"/>
          </w:tcPr>
          <w:p w14:paraId="2DD61A4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zCs w:val="20"/>
                <w:lang w:eastAsia="ru-RU"/>
              </w:rPr>
              <w:t>Беседа «Включение театрализованной игры в свободную совместную деятельность детей»</w:t>
            </w:r>
          </w:p>
          <w:p w14:paraId="09BA1B97">
            <w:pPr>
              <w:widowControl w:val="0"/>
              <w:spacing w:after="0" w:line="240" w:lineRule="auto"/>
              <w:jc w:val="both"/>
              <w:rPr>
                <w:color w:val="538135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43C119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Фотовыставка «В театре всей семьей»</w:t>
            </w:r>
          </w:p>
        </w:tc>
        <w:tc>
          <w:tcPr>
            <w:tcW w:w="1561" w:type="dxa"/>
            <w:shd w:val="clear" w:color="auto" w:fill="auto"/>
          </w:tcPr>
          <w:p w14:paraId="61FCB6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Экскурсия в театр оперы и балета</w:t>
            </w:r>
          </w:p>
        </w:tc>
      </w:tr>
      <w:tr w14:paraId="1C5ADD1C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E2EFD9"/>
          </w:tcPr>
          <w:p w14:paraId="778F49B2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86" w:type="dxa"/>
            <w:shd w:val="clear" w:color="auto" w:fill="E2EFD9"/>
          </w:tcPr>
          <w:p w14:paraId="4F0B24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Изготовление с детьми декорация для театра «Би-ба-бо»</w:t>
            </w:r>
          </w:p>
        </w:tc>
        <w:tc>
          <w:tcPr>
            <w:tcW w:w="2129" w:type="dxa"/>
            <w:gridSpan w:val="2"/>
            <w:shd w:val="clear" w:color="auto" w:fill="E2EFD9"/>
          </w:tcPr>
          <w:p w14:paraId="798DD9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/>
          </w:tcPr>
          <w:p w14:paraId="51EF37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  <w:tc>
          <w:tcPr>
            <w:tcW w:w="1561" w:type="dxa"/>
            <w:shd w:val="clear" w:color="auto" w:fill="E2EFD9"/>
          </w:tcPr>
          <w:p w14:paraId="6129D1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</w:tr>
      <w:tr w14:paraId="0E6351F3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auto"/>
          </w:tcPr>
          <w:p w14:paraId="64E13EAE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686" w:type="dxa"/>
            <w:shd w:val="clear" w:color="auto" w:fill="auto"/>
          </w:tcPr>
          <w:p w14:paraId="302E8C4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zCs w:val="20"/>
                <w:lang w:eastAsia="ru-RU"/>
              </w:rPr>
              <w:t>Участие в городском конкурсе театрального творчества</w:t>
            </w:r>
          </w:p>
          <w:p w14:paraId="04C93FD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2129" w:type="dxa"/>
            <w:gridSpan w:val="2"/>
            <w:shd w:val="clear" w:color="auto" w:fill="auto"/>
          </w:tcPr>
          <w:p w14:paraId="37A1E0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82437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Конкурс на лучшую куклу для пальчикового театра</w:t>
            </w:r>
          </w:p>
        </w:tc>
        <w:tc>
          <w:tcPr>
            <w:tcW w:w="1561" w:type="dxa"/>
            <w:shd w:val="clear" w:color="auto" w:fill="auto"/>
          </w:tcPr>
          <w:p w14:paraId="0065FAA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Просмотр сказки выездного</w:t>
            </w:r>
          </w:p>
          <w:p w14:paraId="634E17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ЧГ Театра Кукол</w:t>
            </w:r>
          </w:p>
          <w:p w14:paraId="45E8C892">
            <w:pPr>
              <w:widowControl w:val="0"/>
              <w:shd w:val="clear" w:color="auto" w:fill="FFFFFF"/>
              <w:spacing w:after="0" w:line="240" w:lineRule="auto"/>
              <w:rPr>
                <w:rFonts w:eastAsia="Times New Roman"/>
                <w:color w:val="538135"/>
                <w:lang w:eastAsia="ru-RU"/>
              </w:rPr>
            </w:pPr>
          </w:p>
        </w:tc>
      </w:tr>
      <w:tr w14:paraId="6944103D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E2EFD9"/>
          </w:tcPr>
          <w:p w14:paraId="134B80A4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686" w:type="dxa"/>
            <w:shd w:val="clear" w:color="auto" w:fill="E2EFD9"/>
          </w:tcPr>
          <w:p w14:paraId="5292D13E">
            <w:pPr>
              <w:pStyle w:val="12"/>
              <w:widowControl w:val="0"/>
              <w:rPr>
                <w:rFonts w:ascii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  <w:lang w:eastAsia="ru-RU"/>
              </w:rPr>
              <w:t>Постановка и показ детьми  народной сказки на чувашском языке «Репка»    ( Сарак)</w:t>
            </w:r>
          </w:p>
          <w:p w14:paraId="6572242B">
            <w:pPr>
              <w:pStyle w:val="12"/>
              <w:widowControl w:val="0"/>
              <w:rPr>
                <w:color w:val="538135"/>
              </w:rPr>
            </w:pPr>
          </w:p>
        </w:tc>
        <w:tc>
          <w:tcPr>
            <w:tcW w:w="2129" w:type="dxa"/>
            <w:gridSpan w:val="2"/>
            <w:shd w:val="clear" w:color="auto" w:fill="E2EFD9"/>
          </w:tcPr>
          <w:p w14:paraId="66E26DFF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E2EFD9"/>
          </w:tcPr>
          <w:p w14:paraId="17A2AA74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shd w:val="clear" w:color="auto" w:fill="E2EFD9"/>
          </w:tcPr>
          <w:p w14:paraId="5671DD4F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</w:tr>
      <w:tr w14:paraId="2D12E76E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auto"/>
          </w:tcPr>
          <w:p w14:paraId="732FED9E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86" w:type="dxa"/>
            <w:shd w:val="clear" w:color="auto" w:fill="auto"/>
          </w:tcPr>
          <w:p w14:paraId="10BBB119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gridSpan w:val="2"/>
            <w:shd w:val="clear" w:color="auto" w:fill="auto"/>
          </w:tcPr>
          <w:p w14:paraId="0B85D8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Круглый стол. Презентация проекта «Волшебный мир театра»</w:t>
            </w:r>
          </w:p>
          <w:p w14:paraId="28D8772B">
            <w:pPr>
              <w:widowControl w:val="0"/>
              <w:spacing w:after="0" w:line="240" w:lineRule="auto"/>
              <w:rPr>
                <w:color w:val="538135"/>
              </w:rPr>
            </w:pPr>
          </w:p>
        </w:tc>
        <w:tc>
          <w:tcPr>
            <w:tcW w:w="2126" w:type="dxa"/>
            <w:shd w:val="clear" w:color="auto" w:fill="auto"/>
          </w:tcPr>
          <w:p w14:paraId="1360826B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shd w:val="clear" w:color="auto" w:fill="auto"/>
          </w:tcPr>
          <w:p w14:paraId="7877F585">
            <w:pPr>
              <w:pStyle w:val="12"/>
              <w:widowControl w:val="0"/>
              <w:rPr>
                <w:rFonts w:ascii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  <w:lang w:eastAsia="ru-RU"/>
              </w:rPr>
              <w:t>Творческая встреча с артистами Театра кукол</w:t>
            </w:r>
          </w:p>
        </w:tc>
      </w:tr>
      <w:tr w14:paraId="47ABFAFA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E2EFD9"/>
          </w:tcPr>
          <w:p w14:paraId="49452108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686" w:type="dxa"/>
            <w:shd w:val="clear" w:color="auto" w:fill="E2EFD9"/>
          </w:tcPr>
          <w:p w14:paraId="7C1100FA">
            <w:pPr>
              <w:pStyle w:val="12"/>
              <w:widowControl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-дефиле костюмов сказочных персонажей</w:t>
            </w:r>
          </w:p>
          <w:p w14:paraId="335F6531">
            <w:pPr>
              <w:pStyle w:val="12"/>
              <w:widowControl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9" w:type="dxa"/>
            <w:gridSpan w:val="2"/>
            <w:shd w:val="clear" w:color="auto" w:fill="E2EFD9"/>
          </w:tcPr>
          <w:p w14:paraId="6DB9D1B4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E2EFD9"/>
          </w:tcPr>
          <w:p w14:paraId="0CAEDC7B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shd w:val="clear" w:color="auto" w:fill="E2EFD9"/>
          </w:tcPr>
          <w:p w14:paraId="2B4D185A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</w:tr>
      <w:tr w14:paraId="020E58B8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auto"/>
          </w:tcPr>
          <w:p w14:paraId="2BC83132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538135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686" w:type="dxa"/>
            <w:shd w:val="clear" w:color="auto" w:fill="auto"/>
          </w:tcPr>
          <w:p w14:paraId="3A1425FA">
            <w:pPr>
              <w:pStyle w:val="12"/>
              <w:widowControl w:val="0"/>
              <w:rPr>
                <w:color w:val="538135"/>
              </w:rPr>
            </w:pPr>
          </w:p>
        </w:tc>
        <w:tc>
          <w:tcPr>
            <w:tcW w:w="2129" w:type="dxa"/>
            <w:gridSpan w:val="2"/>
            <w:shd w:val="clear" w:color="auto" w:fill="auto"/>
          </w:tcPr>
          <w:p w14:paraId="3201C75B">
            <w:pPr>
              <w:pStyle w:val="12"/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Консультация для педагогов «Театр -наш друг и помощник»</w:t>
            </w:r>
          </w:p>
        </w:tc>
        <w:tc>
          <w:tcPr>
            <w:tcW w:w="2126" w:type="dxa"/>
            <w:shd w:val="clear" w:color="auto" w:fill="auto"/>
          </w:tcPr>
          <w:p w14:paraId="0949B83E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</w:p>
        </w:tc>
        <w:tc>
          <w:tcPr>
            <w:tcW w:w="1561" w:type="dxa"/>
            <w:shd w:val="clear" w:color="auto" w:fill="auto"/>
          </w:tcPr>
          <w:p w14:paraId="6C2DCF4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Просмотр сказки выездного</w:t>
            </w:r>
          </w:p>
          <w:p w14:paraId="3474DB5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ЧГ Театра Кукол</w:t>
            </w:r>
          </w:p>
        </w:tc>
      </w:tr>
      <w:tr w14:paraId="6D49BEDE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387" w:type="dxa"/>
            <w:shd w:val="clear" w:color="auto" w:fill="E2EFD9"/>
          </w:tcPr>
          <w:p w14:paraId="7B6E3759">
            <w:pPr>
              <w:pStyle w:val="12"/>
              <w:widowControl w:val="0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686" w:type="dxa"/>
            <w:shd w:val="clear" w:color="auto" w:fill="E2EFD9"/>
          </w:tcPr>
          <w:p w14:paraId="4E4E4D7D">
            <w:pPr>
              <w:pStyle w:val="12"/>
              <w:widowControl w:val="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  <w:t>Постановка и показ сказки «Мешок яблок» В.Сутеева младшим школьникам</w:t>
            </w:r>
          </w:p>
        </w:tc>
        <w:tc>
          <w:tcPr>
            <w:tcW w:w="2129" w:type="dxa"/>
            <w:gridSpan w:val="2"/>
            <w:shd w:val="clear" w:color="auto" w:fill="E2EFD9"/>
          </w:tcPr>
          <w:p w14:paraId="2CFFA46E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E2EFD9"/>
          </w:tcPr>
          <w:p w14:paraId="6653D8A4">
            <w:pPr>
              <w:pStyle w:val="12"/>
              <w:widowControl w:val="0"/>
              <w:rPr>
                <w:rFonts w:ascii="Times New Roman" w:hAnsi="Times New Roman" w:cs="Times New Roman"/>
                <w:color w:val="538135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shd w:val="clear" w:color="auto" w:fill="E2EFD9"/>
          </w:tcPr>
          <w:p w14:paraId="39AAECC3">
            <w:pPr>
              <w:pStyle w:val="12"/>
              <w:widowControl w:val="0"/>
              <w:rPr>
                <w:rFonts w:ascii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  <w:lang w:eastAsia="ru-RU"/>
              </w:rPr>
              <w:t>Творческая встреча с артистами ЧГ Театра кукол</w:t>
            </w:r>
          </w:p>
        </w:tc>
      </w:tr>
    </w:tbl>
    <w:p w14:paraId="412C362C">
      <w:pPr>
        <w:spacing w:after="0" w:line="259" w:lineRule="auto"/>
        <w:jc w:val="center"/>
        <w:rPr>
          <w:rFonts w:ascii="Times New Roman" w:hAnsi="Times New Roman" w:eastAsia="Calibri" w:cs="Times New Roman"/>
          <w:b/>
          <w:sz w:val="32"/>
          <w:szCs w:val="32"/>
        </w:rPr>
      </w:pPr>
    </w:p>
    <w:p w14:paraId="582702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9CFA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32F3CA">
      <w:pPr>
        <w:spacing w:after="0"/>
      </w:pPr>
    </w:p>
    <w:sectPr>
      <w:pgSz w:w="11906" w:h="16838"/>
      <w:pgMar w:top="1134" w:right="993" w:bottom="1134" w:left="850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775"/>
    <w:rsid w:val="002D1775"/>
    <w:rsid w:val="002E6C9D"/>
    <w:rsid w:val="0072456C"/>
    <w:rsid w:val="008B5C28"/>
    <w:rsid w:val="00A20F98"/>
    <w:rsid w:val="34697C7F"/>
    <w:rsid w:val="5C37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Body Text"/>
    <w:basedOn w:val="1"/>
    <w:qFormat/>
    <w:uiPriority w:val="0"/>
    <w:pPr>
      <w:spacing w:after="140" w:line="288" w:lineRule="auto"/>
    </w:pPr>
  </w:style>
  <w:style w:type="paragraph" w:styleId="7">
    <w:name w:val="index heading"/>
    <w:basedOn w:val="1"/>
    <w:qFormat/>
    <w:uiPriority w:val="0"/>
    <w:pPr>
      <w:suppressLineNumbers/>
    </w:pPr>
    <w:rPr>
      <w:rFonts w:cs="Lucida Sans"/>
    </w:rPr>
  </w:style>
  <w:style w:type="paragraph" w:styleId="8">
    <w:name w:val="List"/>
    <w:basedOn w:val="6"/>
    <w:qFormat/>
    <w:uiPriority w:val="0"/>
    <w:rPr>
      <w:rFonts w:cs="Arial"/>
    </w:rPr>
  </w:style>
  <w:style w:type="paragraph" w:customStyle="1" w:styleId="9">
    <w:name w:val="Заголовок1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0">
    <w:name w:val="Название объекта1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1"/>
    <w:qFormat/>
    <w:uiPriority w:val="0"/>
    <w:pPr>
      <w:suppressLineNumbers/>
    </w:pPr>
    <w:rPr>
      <w:rFonts w:cs="Arial"/>
    </w:rPr>
  </w:style>
  <w:style w:type="paragraph" w:styleId="12">
    <w:name w:val="No Spacing"/>
    <w:qFormat/>
    <w:uiPriority w:val="1"/>
    <w:pPr>
      <w:suppressAutoHyphens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table" w:customStyle="1" w:styleId="13">
    <w:name w:val="Таблица-сетка 6 цветная — акцент 61"/>
    <w:basedOn w:val="3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234</Words>
  <Characters>1592</Characters>
  <Lines>13</Lines>
  <Paragraphs>3</Paragraphs>
  <TotalTime>5</TotalTime>
  <ScaleCrop>false</ScaleCrop>
  <LinksUpToDate>false</LinksUpToDate>
  <CharactersWithSpaces>1783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2024-10-24T05:15:00Z</dcterms:created>
  <dc:creator>Компьютер 4</dc:creator>
  <cp:lastModifiedBy>User</cp:lastModifiedBy>
  <cp:lastPrinted>2023-02-08T12:11:00Z</cp:lastPrinted>
  <dcterms:modified xsi:type="dcterms:W3CDTF">2026-05-29T10:16:02Z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29DA1E5EA2B94978808F3D4741BDC053_13</vt:lpwstr>
  </property>
  <property fmtid="{D5CDD505-2E9C-101B-9397-08002B2CF9AE}" pid="4" name="KSOProductBuildVer">
    <vt:lpwstr>1049-12.1.0.26372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eyJoZGlkIjoiYjZiM2FiNDE2NzM0ZTRiMTlkMDAwYjY5YjUyNDlkNjAifQ==</vt:lpwstr>
  </property>
</Properties>
</file>