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18579" w14:textId="77777777" w:rsidR="00DB4C4E" w:rsidRDefault="00000000">
      <w:pPr>
        <w:pStyle w:val="Standard"/>
      </w:pPr>
      <w:r>
        <w:t xml:space="preserve">                                                                                                 </w:t>
      </w:r>
      <w:r>
        <w:rPr>
          <w:rFonts w:ascii="Times New Roman" w:hAnsi="Times New Roman"/>
        </w:rPr>
        <w:t xml:space="preserve">  Приложение №</w:t>
      </w:r>
      <w:proofErr w:type="gramStart"/>
      <w:r>
        <w:rPr>
          <w:rFonts w:ascii="Times New Roman" w:hAnsi="Times New Roman"/>
        </w:rPr>
        <w:t>3  к</w:t>
      </w:r>
      <w:proofErr w:type="gramEnd"/>
      <w:r>
        <w:rPr>
          <w:rFonts w:ascii="Times New Roman" w:hAnsi="Times New Roman"/>
        </w:rPr>
        <w:t xml:space="preserve"> приказу                       </w:t>
      </w:r>
    </w:p>
    <w:p w14:paraId="466A4B26" w14:textId="77777777" w:rsidR="00DB4C4E" w:rsidRDefault="00000000">
      <w:pPr>
        <w:pStyle w:val="Standard"/>
        <w:rPr>
          <w:rFonts w:ascii="Times New Roman" w:hAnsi="Times New Roman"/>
        </w:rPr>
      </w:pPr>
      <w:r>
        <w:rPr>
          <w:rFonts w:ascii="Times New Roman" w:hAnsi="Times New Roman"/>
        </w:rPr>
        <w:t xml:space="preserve">                                                                                                 от «</w:t>
      </w:r>
      <w:proofErr w:type="gramStart"/>
      <w:r>
        <w:rPr>
          <w:rFonts w:ascii="Times New Roman" w:hAnsi="Times New Roman"/>
        </w:rPr>
        <w:t>27 »</w:t>
      </w:r>
      <w:proofErr w:type="gramEnd"/>
      <w:r>
        <w:rPr>
          <w:rFonts w:ascii="Times New Roman" w:hAnsi="Times New Roman"/>
        </w:rPr>
        <w:t xml:space="preserve"> июня 2024 г. </w:t>
      </w:r>
      <w:proofErr w:type="gramStart"/>
      <w:r>
        <w:rPr>
          <w:rFonts w:ascii="Times New Roman" w:hAnsi="Times New Roman"/>
        </w:rPr>
        <w:t>№  28</w:t>
      </w:r>
      <w:proofErr w:type="gramEnd"/>
      <w:r>
        <w:rPr>
          <w:rFonts w:ascii="Times New Roman" w:hAnsi="Times New Roman"/>
        </w:rPr>
        <w:t>од</w:t>
      </w:r>
    </w:p>
    <w:p w14:paraId="76D1C2A0" w14:textId="77777777" w:rsidR="00DB4C4E" w:rsidRDefault="00DB4C4E">
      <w:pPr>
        <w:pStyle w:val="Standard"/>
        <w:rPr>
          <w:rFonts w:ascii="Times New Roman" w:hAnsi="Times New Roman"/>
        </w:rPr>
      </w:pPr>
    </w:p>
    <w:p w14:paraId="68245B73" w14:textId="77777777" w:rsidR="00DB4C4E" w:rsidRDefault="00000000">
      <w:pPr>
        <w:pStyle w:val="Standard"/>
        <w:rPr>
          <w:rFonts w:ascii="Times New Roman" w:hAnsi="Times New Roman"/>
        </w:rPr>
      </w:pPr>
      <w:r>
        <w:rPr>
          <w:rFonts w:ascii="Times New Roman" w:hAnsi="Times New Roman"/>
        </w:rPr>
        <w:t xml:space="preserve">                        </w:t>
      </w:r>
    </w:p>
    <w:p w14:paraId="55D53733" w14:textId="77777777" w:rsidR="00DB4C4E" w:rsidRDefault="00000000">
      <w:pPr>
        <w:pStyle w:val="Standard"/>
        <w:rPr>
          <w:rFonts w:ascii="Times New Roman" w:hAnsi="Times New Roman"/>
        </w:rPr>
      </w:pPr>
      <w:r>
        <w:rPr>
          <w:rFonts w:ascii="Times New Roman" w:hAnsi="Times New Roman"/>
        </w:rPr>
        <w:t xml:space="preserve">                                                                                          Приложение №12    к Учетной политике</w:t>
      </w:r>
    </w:p>
    <w:p w14:paraId="6FB372FF" w14:textId="77777777" w:rsidR="00DB4C4E" w:rsidRDefault="00000000">
      <w:pPr>
        <w:pStyle w:val="Standard"/>
      </w:pPr>
      <w:r>
        <w:rPr>
          <w:rFonts w:ascii="Times New Roman" w:hAnsi="Times New Roman"/>
        </w:rPr>
        <w:t xml:space="preserve">                                                                                           для целей бухгалтерского учета               </w:t>
      </w:r>
      <w:r>
        <w:t xml:space="preserve">                                                                                                                </w:t>
      </w:r>
    </w:p>
    <w:p w14:paraId="524F87D0" w14:textId="77777777" w:rsidR="00DB4C4E" w:rsidRDefault="00DB4C4E">
      <w:pPr>
        <w:pStyle w:val="Standard"/>
      </w:pPr>
    </w:p>
    <w:p w14:paraId="501A150C" w14:textId="77777777" w:rsidR="00DB4C4E" w:rsidRDefault="00000000">
      <w:pPr>
        <w:pStyle w:val="Standard"/>
        <w:widowControl/>
        <w:jc w:val="center"/>
      </w:pPr>
      <w:r>
        <w:rPr>
          <w:rFonts w:ascii="Times New Roman" w:hAnsi="Times New Roman"/>
          <w:b/>
          <w:bCs/>
          <w:color w:val="22272F"/>
          <w:sz w:val="28"/>
          <w:szCs w:val="28"/>
        </w:rPr>
        <w:t>Положение об инвентаризационной комиссии</w:t>
      </w:r>
    </w:p>
    <w:p w14:paraId="13A64913" w14:textId="77777777" w:rsidR="00DB4C4E" w:rsidRDefault="00DB4C4E">
      <w:pPr>
        <w:pStyle w:val="Standard"/>
        <w:widowControl/>
        <w:jc w:val="center"/>
        <w:rPr>
          <w:rFonts w:ascii="Times New Roman" w:hAnsi="Times New Roman"/>
        </w:rPr>
      </w:pPr>
    </w:p>
    <w:p w14:paraId="6D4E1DF7" w14:textId="77777777" w:rsidR="00DB4C4E" w:rsidRDefault="00000000">
      <w:pPr>
        <w:pStyle w:val="Standard"/>
        <w:widowControl/>
        <w:jc w:val="center"/>
      </w:pPr>
      <w:r>
        <w:rPr>
          <w:rFonts w:ascii="Times New Roman" w:hAnsi="Times New Roman"/>
          <w:b/>
          <w:bCs/>
          <w:color w:val="22272F"/>
          <w:sz w:val="26"/>
          <w:szCs w:val="26"/>
        </w:rPr>
        <w:t>1.Общие положения</w:t>
      </w:r>
    </w:p>
    <w:p w14:paraId="68E0722E" w14:textId="77777777" w:rsidR="00DB4C4E" w:rsidRDefault="00000000">
      <w:pPr>
        <w:pStyle w:val="Textbody"/>
        <w:widowControl/>
        <w:spacing w:line="240" w:lineRule="auto"/>
        <w:jc w:val="both"/>
      </w:pPr>
      <w:r>
        <w:rPr>
          <w:rFonts w:ascii="Times New Roman" w:hAnsi="Times New Roman"/>
          <w:color w:val="22272F"/>
        </w:rPr>
        <w:tab/>
        <w:t xml:space="preserve">1.1.Настоящее Положение разработано в соответствии </w:t>
      </w:r>
      <w:r>
        <w:rPr>
          <w:rFonts w:ascii="Times New Roman" w:hAnsi="Times New Roman"/>
          <w:color w:val="auto"/>
        </w:rPr>
        <w:t xml:space="preserve">с </w:t>
      </w:r>
      <w:hyperlink r:id="rId6" w:history="1">
        <w:r>
          <w:rPr>
            <w:rFonts w:ascii="Times New Roman" w:hAnsi="Times New Roman"/>
            <w:color w:val="auto"/>
          </w:rPr>
          <w:t>федеральным стандартом</w:t>
        </w:r>
      </w:hyperlink>
      <w:r>
        <w:rPr>
          <w:rFonts w:ascii="Times New Roman" w:hAnsi="Times New Roman"/>
          <w:color w:val="3272C0"/>
        </w:rPr>
        <w:t xml:space="preserve"> </w:t>
      </w:r>
      <w:r>
        <w:rPr>
          <w:rFonts w:ascii="Times New Roman" w:hAnsi="Times New Roman"/>
          <w:color w:val="22272F"/>
        </w:rPr>
        <w:t xml:space="preserve">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утвержденным приказом Минфина России от 31.12.2016 N 256н, </w:t>
      </w:r>
      <w:hyperlink r:id="rId7" w:history="1">
        <w:r>
          <w:rPr>
            <w:rFonts w:ascii="Times New Roman" w:hAnsi="Times New Roman"/>
            <w:color w:val="auto"/>
          </w:rPr>
          <w:t>Приложением N 1</w:t>
        </w:r>
      </w:hyperlink>
      <w:r>
        <w:rPr>
          <w:rFonts w:ascii="Times New Roman" w:hAnsi="Times New Roman"/>
          <w:color w:val="3272C0"/>
        </w:rPr>
        <w:t xml:space="preserve"> </w:t>
      </w:r>
      <w:r>
        <w:rPr>
          <w:rFonts w:ascii="Times New Roman" w:hAnsi="Times New Roman"/>
          <w:color w:val="22272F"/>
        </w:rPr>
        <w:t>к федеральному стандарту бухгалтерского учета для организаций государственного сектора "Учетная политика, оценочные значения и ошибки", утвержденному приказом Минфина России от 30.12.2017 N274н (далее - Общие требования к инвентаризации).</w:t>
      </w:r>
    </w:p>
    <w:p w14:paraId="05894CD2"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ab/>
        <w:t>1.</w:t>
      </w:r>
      <w:proofErr w:type="gramStart"/>
      <w:r>
        <w:rPr>
          <w:rFonts w:ascii="Times New Roman" w:hAnsi="Times New Roman"/>
          <w:color w:val="22272F"/>
        </w:rPr>
        <w:t>2.Инвентаризационная</w:t>
      </w:r>
      <w:proofErr w:type="gramEnd"/>
      <w:r>
        <w:rPr>
          <w:rFonts w:ascii="Times New Roman" w:hAnsi="Times New Roman"/>
          <w:color w:val="22272F"/>
        </w:rPr>
        <w:t xml:space="preserve"> комиссия (далее также - комиссия) создается для проведения инвентаризации имущества, имущественных прав, иных активов и обязательств Учреждения.</w:t>
      </w:r>
    </w:p>
    <w:p w14:paraId="7F54BC4C"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Основными задачами инвентаризационной комиссии (рабочей инвентаризационной комиссии) при инвентаризации являются:</w:t>
      </w:r>
    </w:p>
    <w:p w14:paraId="70C8AFA9"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-выявление фактического наличия имущества, неучтенных объектов, недостач, порчи имущества;</w:t>
      </w:r>
    </w:p>
    <w:p w14:paraId="5E07D091"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-сопоставление фактического наличия имущества с данными бухгалтерского учета;</w:t>
      </w:r>
    </w:p>
    <w:p w14:paraId="6CD93359"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-выявление признаков обесценения активов;</w:t>
      </w:r>
    </w:p>
    <w:p w14:paraId="6393D404"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-определение целевой функции актива и статуса объекта учета;</w:t>
      </w:r>
    </w:p>
    <w:p w14:paraId="393992DE"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-проверка нефинансовых активов и финансовых активов на соответствие критериям актива;</w:t>
      </w:r>
    </w:p>
    <w:p w14:paraId="70C41A53"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-проверка полноты отражения в учете обязательств.</w:t>
      </w:r>
    </w:p>
    <w:p w14:paraId="2E32CD87"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В ходе проведения инвентаризации активов и обязательств инвентаризационная комиссия (рабочая инвентаризационная комиссия) дополнительно определяет признаки/устанавливает:</w:t>
      </w:r>
    </w:p>
    <w:p w14:paraId="6E0372C1"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-безнадежной к взысканию задолженности;</w:t>
      </w:r>
    </w:p>
    <w:p w14:paraId="15565798"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-сомнительной задолженности неплатежеспособных дебиторов, в том числе несоответствия задолженности критериям признания ее активом;</w:t>
      </w:r>
    </w:p>
    <w:p w14:paraId="2C6B10E7"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w:t>
      </w:r>
      <w:proofErr w:type="gramStart"/>
      <w:r>
        <w:rPr>
          <w:rFonts w:ascii="Times New Roman" w:hAnsi="Times New Roman"/>
          <w:color w:val="22272F"/>
        </w:rPr>
        <w:t>суммы</w:t>
      </w:r>
      <w:proofErr w:type="gramEnd"/>
      <w:r>
        <w:rPr>
          <w:rFonts w:ascii="Times New Roman" w:hAnsi="Times New Roman"/>
          <w:color w:val="22272F"/>
        </w:rPr>
        <w:t xml:space="preserve"> невостребованной в срок (просроченной и (или) неподтвержденной по результатам инвентаризации) кредиторской задолженности по выплатам расходов (источников финансирования дефицита бюджета, источников финансирования дефицита средств учреждения, далее также источников финансирования дефицита);</w:t>
      </w:r>
    </w:p>
    <w:p w14:paraId="2274279D"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-суммы переплат доходов (источников финансирования дефицита);</w:t>
      </w:r>
    </w:p>
    <w:p w14:paraId="5D2086A1"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lastRenderedPageBreak/>
        <w:t>-задолженность учреждения, невостребованную кредиторами;</w:t>
      </w:r>
    </w:p>
    <w:p w14:paraId="43D9AB1A"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-суммы дебиторской и кредиторской задолженности, подлежащие восстановлению на балансовом (забалансовом) учете в соответствии с действующим законодательством Российской Федерации;</w:t>
      </w:r>
    </w:p>
    <w:p w14:paraId="1085CB68"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-правовые основания (включая даты исполнения) возникновения расчетов.</w:t>
      </w:r>
    </w:p>
    <w:p w14:paraId="77D908C7"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ab/>
        <w:t>1.3. По способу образования инвентаризационная комиссия может:</w:t>
      </w:r>
    </w:p>
    <w:p w14:paraId="5C32BCBE"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-формироваться руководителем учреждения;</w:t>
      </w:r>
    </w:p>
    <w:p w14:paraId="217FA802"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-создаваться путем возложения полномочий по проведению инвентаризации на постоянно созданную комиссию по поступлению и выбытию активов.</w:t>
      </w:r>
    </w:p>
    <w:p w14:paraId="395D062E" w14:textId="77777777" w:rsidR="00DB4C4E" w:rsidRDefault="00000000">
      <w:pPr>
        <w:pStyle w:val="Textbody"/>
        <w:widowControl/>
        <w:spacing w:line="240" w:lineRule="auto"/>
        <w:jc w:val="both"/>
      </w:pPr>
      <w:r>
        <w:rPr>
          <w:rFonts w:ascii="Times New Roman" w:hAnsi="Times New Roman"/>
          <w:color w:val="22272F"/>
        </w:rPr>
        <w:t>Решение о способе формирования инвентаризационных комиссий принимает руководитель Учреждения.</w:t>
      </w:r>
    </w:p>
    <w:p w14:paraId="40C2E80E" w14:textId="77777777" w:rsidR="00DB4C4E" w:rsidRDefault="00000000">
      <w:pPr>
        <w:pStyle w:val="Textbody"/>
        <w:widowControl/>
        <w:jc w:val="both"/>
      </w:pPr>
      <w:r>
        <w:rPr>
          <w:rFonts w:ascii="Times New Roman" w:hAnsi="Times New Roman"/>
          <w:color w:val="22272F"/>
        </w:rPr>
        <w:t>(Основание:</w:t>
      </w:r>
      <w:r>
        <w:rPr>
          <w:rFonts w:ascii="Times New Roman" w:hAnsi="Times New Roman"/>
          <w:color w:val="auto"/>
        </w:rPr>
        <w:t xml:space="preserve"> </w:t>
      </w:r>
      <w:hyperlink r:id="rId8" w:history="1">
        <w:r>
          <w:rPr>
            <w:color w:val="auto"/>
          </w:rPr>
          <w:t>п. 3</w:t>
        </w:r>
      </w:hyperlink>
      <w:r>
        <w:rPr>
          <w:rFonts w:ascii="Times New Roman" w:hAnsi="Times New Roman"/>
          <w:color w:val="auto"/>
        </w:rPr>
        <w:t xml:space="preserve"> </w:t>
      </w:r>
      <w:r>
        <w:rPr>
          <w:rFonts w:ascii="Times New Roman" w:hAnsi="Times New Roman"/>
          <w:color w:val="22272F"/>
        </w:rPr>
        <w:t>Общих требований к инвентаризации)</w:t>
      </w:r>
    </w:p>
    <w:p w14:paraId="104D36A8" w14:textId="77777777" w:rsidR="00DB4C4E" w:rsidRDefault="00000000">
      <w:pPr>
        <w:pStyle w:val="Textbody"/>
        <w:widowControl/>
        <w:spacing w:line="240" w:lineRule="auto"/>
        <w:jc w:val="both"/>
      </w:pPr>
      <w:r>
        <w:rPr>
          <w:rFonts w:ascii="Times New Roman" w:hAnsi="Times New Roman"/>
          <w:color w:val="22272F"/>
        </w:rPr>
        <w:tab/>
        <w:t>1.4. Полномочия по проведению инвентаризации на постоянной основе или на время проведения инвентаризации отдельных объектов инвентаризации в случае возникновения оснований для ее проведения могут быть возложены на постоянно действующую в Учреждении комиссию по поступлению и выбытию активов по решению руководителя.</w:t>
      </w:r>
    </w:p>
    <w:p w14:paraId="7D368F23" w14:textId="77777777" w:rsidR="00DB4C4E" w:rsidRDefault="00000000">
      <w:pPr>
        <w:pStyle w:val="Textbody"/>
        <w:widowControl/>
        <w:spacing w:line="240" w:lineRule="auto"/>
        <w:jc w:val="both"/>
      </w:pPr>
      <w:r>
        <w:rPr>
          <w:rFonts w:ascii="Times New Roman" w:hAnsi="Times New Roman"/>
          <w:color w:val="22272F"/>
        </w:rPr>
        <w:t>При возложении полномочий по проведению инвентаризации на постоянно действующую комиссию по поступлению и выбытию активов с распределенными полномочиями проведение инвентаризации осуществляется членами такой комиссии с учетом их распределения по направлениям деятельности комиссии, в отношении объектов инвентаризации, которые относятся к таким направлениям деятельности.</w:t>
      </w:r>
    </w:p>
    <w:p w14:paraId="311E3630" w14:textId="77777777" w:rsidR="00DB4C4E" w:rsidRDefault="00000000">
      <w:pPr>
        <w:pStyle w:val="Textbody"/>
        <w:widowControl/>
        <w:spacing w:line="240" w:lineRule="auto"/>
        <w:jc w:val="both"/>
      </w:pPr>
      <w:r>
        <w:rPr>
          <w:rFonts w:ascii="Times New Roman" w:hAnsi="Times New Roman"/>
          <w:color w:val="22272F"/>
        </w:rPr>
        <w:t>Персональный (списочный) состав инвентаризационной комиссии в таком случае определяется согласно полномочиям членов комиссии по поступлению и выбытию активов принимать решения по конкретному направлению деятельности комиссии, к которому относится объект инвентаризации, и фиксируется в</w:t>
      </w:r>
      <w:r>
        <w:rPr>
          <w:rFonts w:ascii="Times New Roman" w:hAnsi="Times New Roman"/>
          <w:color w:val="auto"/>
        </w:rPr>
        <w:t xml:space="preserve"> </w:t>
      </w:r>
      <w:hyperlink r:id="rId9" w:history="1">
        <w:r>
          <w:rPr>
            <w:color w:val="auto"/>
          </w:rPr>
          <w:t>решении</w:t>
        </w:r>
      </w:hyperlink>
      <w:r>
        <w:rPr>
          <w:rFonts w:ascii="Times New Roman" w:hAnsi="Times New Roman"/>
          <w:color w:val="auto"/>
        </w:rPr>
        <w:t xml:space="preserve"> </w:t>
      </w:r>
      <w:r>
        <w:rPr>
          <w:rFonts w:ascii="Times New Roman" w:hAnsi="Times New Roman"/>
          <w:color w:val="22272F"/>
        </w:rPr>
        <w:t>о проведении инвентаризации.</w:t>
      </w:r>
    </w:p>
    <w:p w14:paraId="6F11AEAB" w14:textId="77777777" w:rsidR="00DB4C4E" w:rsidRDefault="00000000">
      <w:pPr>
        <w:pStyle w:val="Textbody"/>
        <w:widowControl/>
        <w:spacing w:line="240" w:lineRule="auto"/>
        <w:jc w:val="both"/>
      </w:pPr>
      <w:r>
        <w:rPr>
          <w:rFonts w:ascii="Times New Roman" w:hAnsi="Times New Roman"/>
          <w:color w:val="22272F"/>
        </w:rPr>
        <w:t>Допускается включать в состав инвентаризационной комиссии, созданной путем возложения полномочий по проведению инвентаризации на постоянно созданную в учреждении комиссию по поступлению и выбытию активов, дополнительных членов комиссии (при необходимости) на время проведения инвентаризации отдельных объектов инвентаризации решением о проведении инвентаризации без изменения персонального (списочного) состава комиссии по поступлению и выбытию активов.</w:t>
      </w:r>
    </w:p>
    <w:p w14:paraId="1466D128"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ab/>
        <w:t>1.5. Персональный (списочный) состав сформированной(</w:t>
      </w:r>
      <w:proofErr w:type="spellStart"/>
      <w:r>
        <w:rPr>
          <w:rFonts w:ascii="Times New Roman" w:hAnsi="Times New Roman"/>
          <w:color w:val="22272F"/>
        </w:rPr>
        <w:t>ых</w:t>
      </w:r>
      <w:proofErr w:type="spellEnd"/>
      <w:r>
        <w:rPr>
          <w:rFonts w:ascii="Times New Roman" w:hAnsi="Times New Roman"/>
          <w:color w:val="22272F"/>
        </w:rPr>
        <w:t>) постоянно действующей(их) инвентаризационной(</w:t>
      </w:r>
      <w:proofErr w:type="spellStart"/>
      <w:r>
        <w:rPr>
          <w:rFonts w:ascii="Times New Roman" w:hAnsi="Times New Roman"/>
          <w:color w:val="22272F"/>
        </w:rPr>
        <w:t>ых</w:t>
      </w:r>
      <w:proofErr w:type="spellEnd"/>
      <w:r>
        <w:rPr>
          <w:rFonts w:ascii="Times New Roman" w:hAnsi="Times New Roman"/>
          <w:color w:val="22272F"/>
        </w:rPr>
        <w:t xml:space="preserve">) комиссии(й) </w:t>
      </w:r>
      <w:proofErr w:type="gramStart"/>
      <w:r>
        <w:rPr>
          <w:rFonts w:ascii="Times New Roman" w:hAnsi="Times New Roman"/>
          <w:color w:val="22272F"/>
        </w:rPr>
        <w:t>утверждается  при</w:t>
      </w:r>
      <w:proofErr w:type="gramEnd"/>
      <w:r>
        <w:rPr>
          <w:rFonts w:ascii="Times New Roman" w:hAnsi="Times New Roman"/>
          <w:color w:val="22272F"/>
        </w:rPr>
        <w:t xml:space="preserve"> ее формировании отдельным приказом </w:t>
      </w:r>
      <w:proofErr w:type="gramStart"/>
      <w:r>
        <w:rPr>
          <w:rFonts w:ascii="Times New Roman" w:hAnsi="Times New Roman"/>
          <w:color w:val="22272F"/>
        </w:rPr>
        <w:t>руководителя  Учреждения</w:t>
      </w:r>
      <w:proofErr w:type="gramEnd"/>
      <w:r>
        <w:rPr>
          <w:rFonts w:ascii="Times New Roman" w:hAnsi="Times New Roman"/>
          <w:color w:val="22272F"/>
        </w:rPr>
        <w:t>.</w:t>
      </w:r>
    </w:p>
    <w:p w14:paraId="4772A8E6" w14:textId="77777777" w:rsidR="00DB4C4E" w:rsidRDefault="00000000">
      <w:pPr>
        <w:pStyle w:val="Textbody"/>
        <w:widowControl/>
        <w:spacing w:line="240" w:lineRule="auto"/>
        <w:jc w:val="both"/>
      </w:pPr>
      <w:r>
        <w:rPr>
          <w:rFonts w:ascii="Times New Roman" w:hAnsi="Times New Roman"/>
          <w:color w:val="22272F"/>
        </w:rPr>
        <w:t xml:space="preserve">Объекты, инвентаризация которых входит в обязанности постоянно действующей инвентаризационной комиссии, определяются в отдельном </w:t>
      </w:r>
      <w:proofErr w:type="gramStart"/>
      <w:r>
        <w:rPr>
          <w:rFonts w:ascii="Times New Roman" w:hAnsi="Times New Roman"/>
          <w:color w:val="22272F"/>
        </w:rPr>
        <w:t>приказе .</w:t>
      </w:r>
      <w:proofErr w:type="gramEnd"/>
    </w:p>
    <w:p w14:paraId="14C65055" w14:textId="77777777" w:rsidR="00DB4C4E" w:rsidRDefault="00000000">
      <w:pPr>
        <w:pStyle w:val="Textbody"/>
        <w:widowControl/>
        <w:spacing w:line="240" w:lineRule="auto"/>
        <w:jc w:val="both"/>
      </w:pPr>
      <w:r>
        <w:rPr>
          <w:rFonts w:ascii="Times New Roman" w:hAnsi="Times New Roman"/>
          <w:color w:val="22272F"/>
        </w:rPr>
        <w:t xml:space="preserve">(Основание: </w:t>
      </w:r>
      <w:hyperlink r:id="rId10" w:history="1">
        <w:r>
          <w:rPr>
            <w:rFonts w:ascii="Times New Roman" w:hAnsi="Times New Roman"/>
            <w:color w:val="auto"/>
          </w:rPr>
          <w:t>п.3</w:t>
        </w:r>
      </w:hyperlink>
      <w:r>
        <w:rPr>
          <w:rFonts w:ascii="Times New Roman" w:hAnsi="Times New Roman"/>
          <w:color w:val="22272F"/>
        </w:rPr>
        <w:t>,</w:t>
      </w:r>
      <w:hyperlink r:id="rId11" w:history="1">
        <w:r>
          <w:rPr>
            <w:rFonts w:ascii="Times New Roman" w:hAnsi="Times New Roman"/>
            <w:color w:val="auto"/>
          </w:rPr>
          <w:t>подп."а" п.4</w:t>
        </w:r>
      </w:hyperlink>
      <w:r>
        <w:rPr>
          <w:rFonts w:ascii="Times New Roman" w:hAnsi="Times New Roman"/>
          <w:color w:val="22272F"/>
        </w:rPr>
        <w:t>,</w:t>
      </w:r>
      <w:hyperlink r:id="rId12" w:history="1">
        <w:r>
          <w:rPr>
            <w:rFonts w:ascii="Times New Roman" w:hAnsi="Times New Roman"/>
            <w:color w:val="auto"/>
          </w:rPr>
          <w:t>подп."а" п.11</w:t>
        </w:r>
      </w:hyperlink>
      <w:r>
        <w:rPr>
          <w:rFonts w:ascii="Times New Roman" w:hAnsi="Times New Roman"/>
          <w:color w:val="3272C0"/>
        </w:rPr>
        <w:t xml:space="preserve"> </w:t>
      </w:r>
      <w:r>
        <w:rPr>
          <w:rFonts w:ascii="Times New Roman" w:hAnsi="Times New Roman"/>
          <w:color w:val="22272F"/>
        </w:rPr>
        <w:t xml:space="preserve">Общих требований к инвентаризации, </w:t>
      </w:r>
      <w:hyperlink r:id="rId13" w:history="1">
        <w:r>
          <w:rPr>
            <w:rFonts w:ascii="Times New Roman" w:hAnsi="Times New Roman"/>
            <w:color w:val="auto"/>
          </w:rPr>
          <w:t>письмо</w:t>
        </w:r>
      </w:hyperlink>
      <w:r>
        <w:rPr>
          <w:rFonts w:ascii="Times New Roman" w:hAnsi="Times New Roman"/>
          <w:color w:val="3272C0"/>
        </w:rPr>
        <w:t xml:space="preserve"> </w:t>
      </w:r>
      <w:r>
        <w:rPr>
          <w:rFonts w:ascii="Times New Roman" w:hAnsi="Times New Roman"/>
          <w:color w:val="22272F"/>
        </w:rPr>
        <w:t>Минфина России от 01.12.2022 N 02-07-07/117981)</w:t>
      </w:r>
    </w:p>
    <w:p w14:paraId="17047904" w14:textId="77777777" w:rsidR="00DB4C4E" w:rsidRDefault="00000000">
      <w:pPr>
        <w:pStyle w:val="Textbody"/>
        <w:widowControl/>
        <w:spacing w:line="240" w:lineRule="auto"/>
        <w:jc w:val="both"/>
      </w:pPr>
      <w:r>
        <w:rPr>
          <w:rFonts w:ascii="Times New Roman" w:hAnsi="Times New Roman"/>
          <w:color w:val="22272F"/>
        </w:rPr>
        <w:lastRenderedPageBreak/>
        <w:tab/>
        <w:t>1.6. По решению руководителя на время проведения инвентаризации могут создаваться временные инвентаризационные комиссии.</w:t>
      </w:r>
    </w:p>
    <w:p w14:paraId="21A34168" w14:textId="77777777" w:rsidR="00DB4C4E" w:rsidRDefault="00000000">
      <w:pPr>
        <w:pStyle w:val="Textbody"/>
        <w:widowControl/>
        <w:spacing w:line="240" w:lineRule="auto"/>
        <w:jc w:val="both"/>
      </w:pPr>
      <w:r>
        <w:rPr>
          <w:rFonts w:ascii="Times New Roman" w:hAnsi="Times New Roman"/>
          <w:color w:val="22272F"/>
        </w:rPr>
        <w:t>Временные комиссии могут быть созданы для проведения инвентаризации:</w:t>
      </w:r>
    </w:p>
    <w:p w14:paraId="0F10FA0B"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-при большом количестве (объеме) объектов инвентаризации;</w:t>
      </w:r>
    </w:p>
    <w:p w14:paraId="19552182"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 в случае пожара, аварии, опасного природного явления, катастрофы, стихийного или иного бедствия, других чрезвычайных ситуаций;</w:t>
      </w:r>
    </w:p>
    <w:p w14:paraId="71F343D4"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 при реорганизации, ликвидации учреждения;</w:t>
      </w:r>
    </w:p>
    <w:p w14:paraId="1C7E006C"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 в отношении имущества, за использование которого по назначению и/или его сохранность отвечает член постоянно созданной инвентаризационной комиссии;</w:t>
      </w:r>
    </w:p>
    <w:p w14:paraId="28E2F1FF"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 в иных случаях при невозможности обеспечить своевременное проведение инвентаризации силами постоянно действующей комиссии.</w:t>
      </w:r>
    </w:p>
    <w:p w14:paraId="256A9769" w14:textId="77777777" w:rsidR="00DB4C4E" w:rsidRDefault="00000000">
      <w:pPr>
        <w:pStyle w:val="Textbody"/>
        <w:widowControl/>
        <w:spacing w:line="240" w:lineRule="auto"/>
        <w:jc w:val="both"/>
        <w:rPr>
          <w:rFonts w:ascii="Times New Roman" w:hAnsi="Times New Roman"/>
          <w:color w:val="22272F"/>
        </w:rPr>
      </w:pPr>
      <w:r>
        <w:rPr>
          <w:rFonts w:ascii="Times New Roman" w:hAnsi="Times New Roman"/>
          <w:color w:val="22272F"/>
        </w:rPr>
        <w:t>Персональный (списочный) состав временной инвентаризационной комиссии, включая председателя и заместителя председателя комиссии, утверждается решением о проведении инвентаризации.</w:t>
      </w:r>
    </w:p>
    <w:p w14:paraId="053F4D79" w14:textId="77777777" w:rsidR="00DB4C4E" w:rsidRDefault="00000000">
      <w:pPr>
        <w:pStyle w:val="Textbody"/>
        <w:widowControl/>
        <w:spacing w:after="0" w:line="240" w:lineRule="auto"/>
        <w:jc w:val="both"/>
      </w:pPr>
      <w:r>
        <w:rPr>
          <w:rFonts w:ascii="Times New Roman" w:hAnsi="Times New Roman"/>
          <w:color w:val="22272F"/>
        </w:rPr>
        <w:t>Объекты, инвентаризация которых входит обязанности временной комиссии, определяются в решении о проведении инвентаризации.</w:t>
      </w:r>
    </w:p>
    <w:p w14:paraId="688BC284" w14:textId="77777777" w:rsidR="00DB4C4E" w:rsidRDefault="00000000">
      <w:pPr>
        <w:pStyle w:val="Textbody"/>
        <w:widowControl/>
        <w:spacing w:after="0" w:line="240" w:lineRule="auto"/>
        <w:jc w:val="both"/>
      </w:pPr>
      <w:r>
        <w:rPr>
          <w:rFonts w:ascii="Times New Roman" w:hAnsi="Times New Roman"/>
          <w:color w:val="22272F"/>
        </w:rPr>
        <w:t xml:space="preserve">(Основание: </w:t>
      </w:r>
      <w:hyperlink r:id="rId14" w:history="1">
        <w:proofErr w:type="spellStart"/>
        <w:r>
          <w:rPr>
            <w:rFonts w:ascii="Times New Roman" w:hAnsi="Times New Roman"/>
            <w:color w:val="auto"/>
          </w:rPr>
          <w:t>подп</w:t>
        </w:r>
        <w:proofErr w:type="spellEnd"/>
        <w:r>
          <w:rPr>
            <w:rFonts w:ascii="Times New Roman" w:hAnsi="Times New Roman"/>
            <w:color w:val="auto"/>
          </w:rPr>
          <w:t>."а" п.11</w:t>
        </w:r>
      </w:hyperlink>
      <w:r>
        <w:rPr>
          <w:rFonts w:ascii="Times New Roman" w:hAnsi="Times New Roman"/>
          <w:color w:val="auto"/>
        </w:rPr>
        <w:t xml:space="preserve"> </w:t>
      </w:r>
      <w:r>
        <w:rPr>
          <w:rFonts w:ascii="Times New Roman" w:hAnsi="Times New Roman"/>
          <w:color w:val="22272F"/>
        </w:rPr>
        <w:t xml:space="preserve">Общих требований к инвентаризации, </w:t>
      </w:r>
      <w:hyperlink r:id="rId15" w:history="1">
        <w:r>
          <w:rPr>
            <w:rFonts w:ascii="Times New Roman" w:hAnsi="Times New Roman"/>
            <w:color w:val="auto"/>
          </w:rPr>
          <w:t>письмо</w:t>
        </w:r>
      </w:hyperlink>
      <w:r>
        <w:rPr>
          <w:rFonts w:ascii="Times New Roman" w:hAnsi="Times New Roman"/>
          <w:color w:val="3272C0"/>
        </w:rPr>
        <w:t xml:space="preserve"> </w:t>
      </w:r>
      <w:r>
        <w:rPr>
          <w:rFonts w:ascii="Times New Roman" w:hAnsi="Times New Roman"/>
          <w:color w:val="22272F"/>
        </w:rPr>
        <w:t>Минфина России от 01.12.2022 N 02-07-07/117981)</w:t>
      </w:r>
    </w:p>
    <w:p w14:paraId="54B23E8F" w14:textId="77777777" w:rsidR="00DB4C4E" w:rsidRDefault="00000000">
      <w:pPr>
        <w:pStyle w:val="Textbody"/>
        <w:widowControl/>
        <w:spacing w:after="0" w:line="240" w:lineRule="auto"/>
        <w:jc w:val="both"/>
      </w:pPr>
      <w:r>
        <w:rPr>
          <w:rFonts w:ascii="Times New Roman" w:hAnsi="Times New Roman"/>
          <w:color w:val="22272F"/>
        </w:rPr>
        <w:tab/>
        <w:t>1.7. Предложения о необходимости создания временных инвентаризационных комиссий могут быть представлены руководителю Учреждения председателем постоянно действующей инвентаризационной комиссии, если необходимо провести инвентаризацию одновременно нескольких групп объектов инвентаризации или большого объема объектов инвентаризации, входящих в одну группу, полномочия по проведению инвентаризации которой осуществляет данная постоянно действующая инвентаризационная комиссия.</w:t>
      </w:r>
    </w:p>
    <w:p w14:paraId="5516D069" w14:textId="77777777" w:rsidR="00DB4C4E" w:rsidRDefault="00000000">
      <w:pPr>
        <w:pStyle w:val="Textbody"/>
        <w:widowControl/>
        <w:spacing w:after="0" w:line="240" w:lineRule="auto"/>
        <w:jc w:val="both"/>
      </w:pPr>
      <w:r>
        <w:rPr>
          <w:rFonts w:ascii="Times New Roman" w:hAnsi="Times New Roman"/>
          <w:color w:val="22272F"/>
        </w:rPr>
        <w:t>При создании временных комиссий для проведения инвентаризации одновременно с постоянно действующей комиссией по объектам, входящим в одну группу, необходимо обеспечить возможность распределения конкретных объектов инвентаризации между комиссиями по существенному признаку (например, материальные ценности по местам хранения).</w:t>
      </w:r>
    </w:p>
    <w:p w14:paraId="67462B87" w14:textId="77777777" w:rsidR="00DB4C4E" w:rsidRDefault="00000000">
      <w:pPr>
        <w:pStyle w:val="Textbody"/>
        <w:widowControl/>
        <w:spacing w:after="0" w:line="240" w:lineRule="auto"/>
        <w:jc w:val="both"/>
      </w:pPr>
      <w:r>
        <w:rPr>
          <w:rFonts w:ascii="Times New Roman" w:hAnsi="Times New Roman"/>
          <w:color w:val="22272F"/>
        </w:rPr>
        <w:tab/>
        <w:t>1.8. При инвентаризационных комиссиях могут создаваться рабочие комиссии, если необходимо одновременно провести инвентаризацию большого объема (по номенклатуре и (или) количеству) объектов инвентаризации и осуществить значительный объем работ по определению фактического наличия объектов инвентаризации.</w:t>
      </w:r>
    </w:p>
    <w:p w14:paraId="0A00BCA7" w14:textId="77777777" w:rsidR="00DB4C4E" w:rsidRDefault="00000000">
      <w:pPr>
        <w:pStyle w:val="Textbody"/>
        <w:widowControl/>
        <w:spacing w:after="0" w:line="240" w:lineRule="auto"/>
        <w:jc w:val="both"/>
      </w:pPr>
      <w:r>
        <w:rPr>
          <w:rFonts w:ascii="Times New Roman" w:hAnsi="Times New Roman"/>
          <w:color w:val="22272F"/>
        </w:rPr>
        <w:t>Рабочие комиссии создаются по решению руководителя Учреждения (уполномоченного им лица), в том числе по предложению председателя инвентаризационной комиссии.</w:t>
      </w:r>
    </w:p>
    <w:p w14:paraId="595207A4" w14:textId="77777777" w:rsidR="00DB4C4E" w:rsidRDefault="00000000">
      <w:pPr>
        <w:pStyle w:val="Textbody"/>
        <w:widowControl/>
        <w:spacing w:after="0" w:line="240" w:lineRule="auto"/>
        <w:jc w:val="both"/>
      </w:pPr>
      <w:r>
        <w:rPr>
          <w:rFonts w:ascii="Times New Roman" w:hAnsi="Times New Roman"/>
          <w:color w:val="22272F"/>
        </w:rPr>
        <w:t>Списочный состав рабочих комиссий определяется в решении о проведении инвентаризации.</w:t>
      </w:r>
    </w:p>
    <w:p w14:paraId="3AFC0887" w14:textId="77777777" w:rsidR="00DB4C4E" w:rsidRDefault="00000000">
      <w:pPr>
        <w:pStyle w:val="Textbody"/>
        <w:widowControl/>
        <w:spacing w:after="0" w:line="240" w:lineRule="auto"/>
        <w:jc w:val="both"/>
      </w:pPr>
      <w:r>
        <w:rPr>
          <w:rFonts w:ascii="Times New Roman" w:hAnsi="Times New Roman"/>
          <w:color w:val="22272F"/>
        </w:rPr>
        <w:t>Ответственным лицом рабочей комиссии указывается один из членов комиссии, имеющий право голоса при вынесении решения о результатах инвентаризации. В случае отсутствия ответственного лица рабочей комиссии по уважительной или не зависящей от него причине, возникшей после начала проведения инвентаризации, полномочия ответственного лица рабочей группы возлагаются на председателя инвентаризационной комиссии (в случае отсутствия председателя комиссии - на заместителя председателя комиссии).</w:t>
      </w:r>
    </w:p>
    <w:p w14:paraId="71DFF6BC" w14:textId="77777777" w:rsidR="00DB4C4E" w:rsidRDefault="00000000">
      <w:pPr>
        <w:pStyle w:val="Textbody"/>
        <w:widowControl/>
        <w:spacing w:after="0" w:line="240" w:lineRule="auto"/>
        <w:jc w:val="both"/>
      </w:pPr>
      <w:r>
        <w:rPr>
          <w:rFonts w:ascii="Times New Roman" w:hAnsi="Times New Roman"/>
          <w:color w:val="22272F"/>
        </w:rPr>
        <w:t>Рабочие комиссии последовательно нумеруются. Номер рабочей инвентаризационной комиссии имеет структуру XX, где XX - номер, принимающий значение от 01 до 99.</w:t>
      </w:r>
    </w:p>
    <w:p w14:paraId="38098661" w14:textId="77777777" w:rsidR="00DB4C4E" w:rsidRDefault="00000000">
      <w:pPr>
        <w:pStyle w:val="Textbody"/>
        <w:widowControl/>
        <w:spacing w:after="0" w:line="240" w:lineRule="auto"/>
        <w:jc w:val="both"/>
      </w:pPr>
      <w:r>
        <w:rPr>
          <w:rFonts w:ascii="Times New Roman" w:hAnsi="Times New Roman"/>
          <w:color w:val="22272F"/>
        </w:rPr>
        <w:lastRenderedPageBreak/>
        <w:t>Объекты, инвентаризация которых входит в обязанности конкретной рабочей комиссии, определяются в решении о проведении инвентаризации.</w:t>
      </w:r>
    </w:p>
    <w:p w14:paraId="60750948" w14:textId="77777777" w:rsidR="00DB4C4E" w:rsidRDefault="00000000">
      <w:pPr>
        <w:pStyle w:val="Textbody"/>
        <w:widowControl/>
        <w:spacing w:after="0" w:line="240" w:lineRule="auto"/>
        <w:jc w:val="both"/>
      </w:pPr>
      <w:r>
        <w:rPr>
          <w:rFonts w:ascii="Times New Roman" w:hAnsi="Times New Roman"/>
          <w:color w:val="22272F"/>
        </w:rPr>
        <w:t xml:space="preserve">(Основание: </w:t>
      </w:r>
      <w:hyperlink r:id="rId16" w:history="1">
        <w:proofErr w:type="spellStart"/>
        <w:r>
          <w:rPr>
            <w:rFonts w:ascii="Times New Roman" w:hAnsi="Times New Roman"/>
            <w:color w:val="auto"/>
          </w:rPr>
          <w:t>пп</w:t>
        </w:r>
        <w:proofErr w:type="spellEnd"/>
        <w:r>
          <w:rPr>
            <w:rFonts w:ascii="Times New Roman" w:hAnsi="Times New Roman"/>
            <w:color w:val="auto"/>
          </w:rPr>
          <w:t>. 8</w:t>
        </w:r>
      </w:hyperlink>
      <w:r>
        <w:rPr>
          <w:rFonts w:ascii="Times New Roman" w:hAnsi="Times New Roman"/>
          <w:color w:val="auto"/>
        </w:rPr>
        <w:t xml:space="preserve">, </w:t>
      </w:r>
      <w:hyperlink r:id="rId17" w:history="1">
        <w:r>
          <w:rPr>
            <w:rFonts w:ascii="Times New Roman" w:hAnsi="Times New Roman"/>
            <w:color w:val="auto"/>
          </w:rPr>
          <w:t>9</w:t>
        </w:r>
      </w:hyperlink>
      <w:r>
        <w:rPr>
          <w:rFonts w:ascii="Times New Roman" w:hAnsi="Times New Roman"/>
          <w:color w:val="3272C0"/>
        </w:rPr>
        <w:t xml:space="preserve"> </w:t>
      </w:r>
      <w:r>
        <w:rPr>
          <w:rFonts w:ascii="Times New Roman" w:hAnsi="Times New Roman"/>
          <w:color w:val="22272F"/>
        </w:rPr>
        <w:t xml:space="preserve">Общих требований к инвентаризации, </w:t>
      </w:r>
      <w:hyperlink r:id="rId18" w:history="1">
        <w:r>
          <w:rPr>
            <w:rFonts w:ascii="Times New Roman" w:hAnsi="Times New Roman"/>
            <w:color w:val="auto"/>
          </w:rPr>
          <w:t>п. 34</w:t>
        </w:r>
      </w:hyperlink>
      <w:r>
        <w:rPr>
          <w:rFonts w:ascii="Times New Roman" w:hAnsi="Times New Roman"/>
          <w:color w:val="3272C0"/>
        </w:rPr>
        <w:t xml:space="preserve"> </w:t>
      </w:r>
      <w:r>
        <w:rPr>
          <w:rFonts w:ascii="Times New Roman" w:hAnsi="Times New Roman"/>
          <w:color w:val="22272F"/>
        </w:rPr>
        <w:t xml:space="preserve">Приложения N 5 к Приказу N 61н, </w:t>
      </w:r>
      <w:hyperlink r:id="rId19" w:history="1">
        <w:r>
          <w:rPr>
            <w:rFonts w:ascii="Times New Roman" w:hAnsi="Times New Roman"/>
            <w:color w:val="auto"/>
          </w:rPr>
          <w:t>письмо</w:t>
        </w:r>
      </w:hyperlink>
      <w:r>
        <w:rPr>
          <w:rFonts w:ascii="Times New Roman" w:hAnsi="Times New Roman"/>
          <w:color w:val="3272C0"/>
        </w:rPr>
        <w:t xml:space="preserve"> </w:t>
      </w:r>
      <w:r>
        <w:rPr>
          <w:rFonts w:ascii="Times New Roman" w:hAnsi="Times New Roman"/>
          <w:color w:val="22272F"/>
        </w:rPr>
        <w:t>Минфина России от 01.12.2022 N 02-07-07/117981)</w:t>
      </w:r>
    </w:p>
    <w:p w14:paraId="04F20B64" w14:textId="77777777" w:rsidR="00DB4C4E" w:rsidRDefault="00000000">
      <w:pPr>
        <w:pStyle w:val="Textbody"/>
        <w:widowControl/>
        <w:spacing w:after="0" w:line="240" w:lineRule="auto"/>
        <w:jc w:val="both"/>
      </w:pPr>
      <w:r>
        <w:rPr>
          <w:rFonts w:ascii="Times New Roman" w:hAnsi="Times New Roman"/>
          <w:color w:val="22272F"/>
        </w:rPr>
        <w:tab/>
        <w:t>1.9. При большом количестве (объеме) объектов инвентаризации в Учреждении создается несколько инвентаризационных комиссий, в том числе временных.</w:t>
      </w:r>
    </w:p>
    <w:p w14:paraId="54ABB4F2" w14:textId="77777777" w:rsidR="00DB4C4E" w:rsidRDefault="00000000">
      <w:pPr>
        <w:pStyle w:val="Textbody"/>
        <w:widowControl/>
        <w:spacing w:after="0" w:line="240" w:lineRule="auto"/>
        <w:jc w:val="both"/>
      </w:pPr>
      <w:r>
        <w:rPr>
          <w:rFonts w:ascii="Times New Roman" w:hAnsi="Times New Roman"/>
          <w:color w:val="22272F"/>
        </w:rPr>
        <w:t>Решение о создании нескольких комиссий принимает руководитель Учреждения.</w:t>
      </w:r>
    </w:p>
    <w:p w14:paraId="5A499BE7" w14:textId="77777777" w:rsidR="00DB4C4E" w:rsidRDefault="00000000">
      <w:pPr>
        <w:pStyle w:val="Textbody"/>
        <w:widowControl/>
        <w:spacing w:after="0" w:line="240" w:lineRule="auto"/>
        <w:jc w:val="both"/>
      </w:pPr>
      <w:r>
        <w:rPr>
          <w:rFonts w:ascii="Times New Roman" w:hAnsi="Times New Roman"/>
          <w:color w:val="22272F"/>
        </w:rPr>
        <w:t>(Основание:</w:t>
      </w:r>
      <w:r>
        <w:rPr>
          <w:rFonts w:ascii="Times New Roman" w:hAnsi="Times New Roman"/>
          <w:color w:val="auto"/>
        </w:rPr>
        <w:t xml:space="preserve"> </w:t>
      </w:r>
      <w:hyperlink r:id="rId20" w:history="1">
        <w:r>
          <w:rPr>
            <w:rFonts w:ascii="Times New Roman" w:hAnsi="Times New Roman"/>
            <w:color w:val="auto"/>
          </w:rPr>
          <w:t>п. 3</w:t>
        </w:r>
      </w:hyperlink>
      <w:r>
        <w:rPr>
          <w:rFonts w:ascii="Times New Roman" w:hAnsi="Times New Roman"/>
          <w:color w:val="3272C0"/>
        </w:rPr>
        <w:t xml:space="preserve"> </w:t>
      </w:r>
      <w:r>
        <w:rPr>
          <w:rFonts w:ascii="Times New Roman" w:hAnsi="Times New Roman"/>
          <w:color w:val="22272F"/>
        </w:rPr>
        <w:t>Общих требований к инвентаризации)</w:t>
      </w:r>
    </w:p>
    <w:p w14:paraId="54EECDA6" w14:textId="77777777" w:rsidR="00DB4C4E" w:rsidRDefault="00000000">
      <w:pPr>
        <w:pStyle w:val="Textbody"/>
        <w:widowControl/>
        <w:spacing w:after="0" w:line="240" w:lineRule="auto"/>
        <w:jc w:val="both"/>
      </w:pPr>
      <w:r>
        <w:rPr>
          <w:rFonts w:ascii="Times New Roman" w:hAnsi="Times New Roman"/>
          <w:color w:val="22272F"/>
        </w:rPr>
        <w:tab/>
        <w:t>1.10. В Учреждении может быть создано несколько постоянно действующих инвентаризационных комиссий в целях проведения инвентаризации по основаниям, определенным в Порядке проведения инвентаризации (</w:t>
      </w:r>
      <w:hyperlink r:id="rId21" w:history="1">
        <w:r>
          <w:rPr>
            <w:rFonts w:ascii="Times New Roman" w:hAnsi="Times New Roman"/>
            <w:color w:val="auto"/>
          </w:rPr>
          <w:t>Приложение N</w:t>
        </w:r>
      </w:hyperlink>
      <w:r>
        <w:rPr>
          <w:rFonts w:ascii="Times New Roman" w:hAnsi="Times New Roman"/>
          <w:color w:val="3272C0"/>
        </w:rPr>
        <w:t xml:space="preserve"> </w:t>
      </w:r>
      <w:r>
        <w:rPr>
          <w:rFonts w:ascii="Times New Roman" w:hAnsi="Times New Roman"/>
          <w:color w:val="auto"/>
        </w:rPr>
        <w:t>5</w:t>
      </w:r>
      <w:r>
        <w:rPr>
          <w:rFonts w:ascii="Times New Roman" w:hAnsi="Times New Roman"/>
          <w:color w:val="22272F"/>
        </w:rPr>
        <w:t xml:space="preserve"> к Учетной политике), с распределением полномочий по группам объектов инвентаризации:</w:t>
      </w:r>
    </w:p>
    <w:p w14:paraId="68544640" w14:textId="77777777" w:rsidR="00DB4C4E" w:rsidRDefault="00000000">
      <w:pPr>
        <w:pStyle w:val="Textbody"/>
        <w:widowControl/>
        <w:spacing w:after="0" w:line="240" w:lineRule="auto"/>
        <w:jc w:val="both"/>
      </w:pPr>
      <w:r>
        <w:rPr>
          <w:rFonts w:ascii="Times New Roman" w:hAnsi="Times New Roman"/>
          <w:color w:val="22272F"/>
        </w:rPr>
        <w:t>а) нефинансовые активы (включая имущество, учитываемое на забалансовых счетах);</w:t>
      </w:r>
    </w:p>
    <w:p w14:paraId="0417E324" w14:textId="77777777" w:rsidR="00DB4C4E" w:rsidRDefault="00000000">
      <w:pPr>
        <w:pStyle w:val="Textbody"/>
        <w:widowControl/>
        <w:spacing w:after="0" w:line="240" w:lineRule="auto"/>
        <w:jc w:val="both"/>
      </w:pPr>
      <w:r>
        <w:rPr>
          <w:rFonts w:ascii="Times New Roman" w:hAnsi="Times New Roman"/>
          <w:color w:val="22272F"/>
        </w:rPr>
        <w:t>б) наличные денежные средства в кассе учреждения,</w:t>
      </w:r>
    </w:p>
    <w:p w14:paraId="2371800C" w14:textId="77777777" w:rsidR="00DB4C4E" w:rsidRDefault="00000000">
      <w:pPr>
        <w:pStyle w:val="Textbody"/>
        <w:widowControl/>
        <w:spacing w:after="0" w:line="240" w:lineRule="auto"/>
        <w:jc w:val="both"/>
      </w:pPr>
      <w:r>
        <w:rPr>
          <w:rFonts w:ascii="Times New Roman" w:hAnsi="Times New Roman"/>
          <w:color w:val="22272F"/>
        </w:rPr>
        <w:t>в) бланки строгой отчетности и денежные документы;</w:t>
      </w:r>
    </w:p>
    <w:p w14:paraId="544A0707" w14:textId="77777777" w:rsidR="00DB4C4E" w:rsidRDefault="00000000">
      <w:pPr>
        <w:pStyle w:val="Textbody"/>
        <w:widowControl/>
        <w:spacing w:after="0" w:line="240" w:lineRule="auto"/>
        <w:jc w:val="both"/>
      </w:pPr>
      <w:r>
        <w:rPr>
          <w:rFonts w:ascii="Times New Roman" w:hAnsi="Times New Roman"/>
          <w:color w:val="22272F"/>
        </w:rPr>
        <w:t>г) остатки денежных средств учреждения;</w:t>
      </w:r>
    </w:p>
    <w:p w14:paraId="36FC7A00" w14:textId="77777777" w:rsidR="00DB4C4E" w:rsidRDefault="00000000">
      <w:pPr>
        <w:pStyle w:val="Textbody"/>
        <w:widowControl/>
        <w:spacing w:after="0" w:line="240" w:lineRule="auto"/>
        <w:jc w:val="both"/>
      </w:pPr>
      <w:r>
        <w:rPr>
          <w:rFonts w:ascii="Times New Roman" w:hAnsi="Times New Roman"/>
          <w:color w:val="22272F"/>
        </w:rPr>
        <w:t>-на счетах, открытых в подразделениях Центрального банка Российской Федерации, кредитных организациях;</w:t>
      </w:r>
    </w:p>
    <w:p w14:paraId="0EE11F67" w14:textId="77777777" w:rsidR="00DB4C4E" w:rsidRDefault="00000000">
      <w:pPr>
        <w:pStyle w:val="Textbody"/>
        <w:widowControl/>
        <w:spacing w:after="0" w:line="240" w:lineRule="auto"/>
        <w:jc w:val="both"/>
      </w:pPr>
      <w:r>
        <w:rPr>
          <w:rFonts w:ascii="Times New Roman" w:hAnsi="Times New Roman"/>
          <w:color w:val="22272F"/>
        </w:rPr>
        <w:t>-на лицевых счетах, открытых в территориальных органах Федерального казначейства, финансовых органах субъектов Российской Федерации (муниципальных образований);</w:t>
      </w:r>
    </w:p>
    <w:p w14:paraId="6D7E7E3E" w14:textId="77777777" w:rsidR="00DB4C4E" w:rsidRDefault="00000000">
      <w:pPr>
        <w:pStyle w:val="Textbody"/>
        <w:widowControl/>
        <w:spacing w:after="0" w:line="240" w:lineRule="auto"/>
        <w:jc w:val="both"/>
      </w:pPr>
      <w:r>
        <w:rPr>
          <w:rFonts w:ascii="Times New Roman" w:hAnsi="Times New Roman"/>
          <w:color w:val="22272F"/>
        </w:rPr>
        <w:t>д) ценные бумаги, иные финансовые активы, а также финансовые вложения учреждения в ценные бумаги и иные финансовые активы;</w:t>
      </w:r>
    </w:p>
    <w:p w14:paraId="28BE09D6" w14:textId="77777777" w:rsidR="00DB4C4E" w:rsidRDefault="00000000">
      <w:pPr>
        <w:pStyle w:val="Textbody"/>
        <w:widowControl/>
        <w:spacing w:after="0" w:line="240" w:lineRule="auto"/>
        <w:jc w:val="both"/>
      </w:pPr>
      <w:r>
        <w:rPr>
          <w:rFonts w:ascii="Times New Roman" w:hAnsi="Times New Roman"/>
          <w:color w:val="22272F"/>
        </w:rPr>
        <w:t>е) задолженность (расчеты) по предоставленным учреждением суммам заимствований (кредитам, займам, ссудам);</w:t>
      </w:r>
    </w:p>
    <w:p w14:paraId="1D8C0D38" w14:textId="77777777" w:rsidR="00DB4C4E" w:rsidRDefault="00000000">
      <w:pPr>
        <w:pStyle w:val="Textbody"/>
        <w:widowControl/>
        <w:spacing w:after="0" w:line="240" w:lineRule="auto"/>
        <w:jc w:val="both"/>
      </w:pPr>
      <w:r>
        <w:rPr>
          <w:rFonts w:ascii="Times New Roman" w:hAnsi="Times New Roman"/>
          <w:color w:val="22272F"/>
        </w:rPr>
        <w:t>ж) задолженность (расчеты) по долговым обязательствам учреждения (по полученным кредитам и предоставленным гарантиям);</w:t>
      </w:r>
    </w:p>
    <w:p w14:paraId="20E3D2D8" w14:textId="77777777" w:rsidR="00DB4C4E" w:rsidRDefault="00000000">
      <w:pPr>
        <w:pStyle w:val="Textbody"/>
        <w:widowControl/>
        <w:spacing w:after="0" w:line="240" w:lineRule="auto"/>
        <w:jc w:val="both"/>
      </w:pPr>
      <w:r>
        <w:rPr>
          <w:rFonts w:ascii="Times New Roman" w:hAnsi="Times New Roman"/>
          <w:color w:val="22272F"/>
        </w:rPr>
        <w:t>з) задолженность (расчеты) по доходам (поступлениям) учреждений (дебиторская и кредиторская задолженность по доходным поступлениям, источникам финансирования);</w:t>
      </w:r>
    </w:p>
    <w:p w14:paraId="5F1C7678" w14:textId="77777777" w:rsidR="00DB4C4E" w:rsidRDefault="00000000">
      <w:pPr>
        <w:pStyle w:val="Textbody"/>
        <w:widowControl/>
        <w:spacing w:after="0" w:line="240" w:lineRule="auto"/>
        <w:jc w:val="both"/>
      </w:pPr>
      <w:r>
        <w:rPr>
          <w:rFonts w:ascii="Times New Roman" w:hAnsi="Times New Roman"/>
          <w:color w:val="22272F"/>
        </w:rPr>
        <w:t>и) расчеты (задолженность) с поставщиками (подрядчиками, исполнителями) и прочими дебиторами и кредиторами;</w:t>
      </w:r>
    </w:p>
    <w:p w14:paraId="61F9B6CE" w14:textId="77777777" w:rsidR="00DB4C4E" w:rsidRDefault="00000000">
      <w:pPr>
        <w:pStyle w:val="Textbody"/>
        <w:widowControl/>
        <w:spacing w:after="0" w:line="240" w:lineRule="auto"/>
        <w:jc w:val="both"/>
      </w:pPr>
      <w:r>
        <w:rPr>
          <w:rFonts w:ascii="Times New Roman" w:hAnsi="Times New Roman"/>
          <w:color w:val="22272F"/>
        </w:rPr>
        <w:t>к) расходы будущих периодов;</w:t>
      </w:r>
    </w:p>
    <w:p w14:paraId="43E6D52D" w14:textId="77777777" w:rsidR="00DB4C4E" w:rsidRDefault="00000000">
      <w:pPr>
        <w:pStyle w:val="Textbody"/>
        <w:widowControl/>
        <w:spacing w:after="0" w:line="240" w:lineRule="auto"/>
        <w:jc w:val="both"/>
      </w:pPr>
      <w:r>
        <w:rPr>
          <w:rFonts w:ascii="Times New Roman" w:hAnsi="Times New Roman"/>
          <w:color w:val="22272F"/>
        </w:rPr>
        <w:t>л) резервы предстоящих расходов;</w:t>
      </w:r>
    </w:p>
    <w:p w14:paraId="098CFF1C" w14:textId="77777777" w:rsidR="00DB4C4E" w:rsidRDefault="00000000">
      <w:pPr>
        <w:pStyle w:val="Textbody"/>
        <w:widowControl/>
        <w:spacing w:after="0" w:line="240" w:lineRule="auto"/>
        <w:jc w:val="both"/>
      </w:pPr>
      <w:r>
        <w:rPr>
          <w:rFonts w:ascii="Times New Roman" w:hAnsi="Times New Roman"/>
          <w:color w:val="22272F"/>
        </w:rPr>
        <w:t>м) иные объекты</w:t>
      </w:r>
      <w:r>
        <w:rPr>
          <w:rFonts w:ascii="Times New Roman" w:hAnsi="Times New Roman"/>
          <w:b/>
          <w:color w:val="22272F"/>
        </w:rPr>
        <w:t>.</w:t>
      </w:r>
    </w:p>
    <w:p w14:paraId="01238DE6" w14:textId="77777777" w:rsidR="00DB4C4E" w:rsidRDefault="00000000">
      <w:pPr>
        <w:pStyle w:val="Textbody"/>
        <w:widowControl/>
        <w:spacing w:after="0" w:line="240" w:lineRule="auto"/>
        <w:jc w:val="both"/>
      </w:pPr>
      <w:r>
        <w:rPr>
          <w:rFonts w:ascii="Times New Roman" w:hAnsi="Times New Roman"/>
          <w:color w:val="22272F"/>
        </w:rPr>
        <w:t>Постоянно созданная инвентаризационная комиссия может выполнять полномочия по проведению инвентаризации как в отношении одной группы объектов инвентаризации, установленных настоящим пунктом Положения, так и нескольких групп объектов инвентаризации.</w:t>
      </w:r>
    </w:p>
    <w:p w14:paraId="4C0750EC" w14:textId="77777777" w:rsidR="00DB4C4E" w:rsidRDefault="00000000">
      <w:pPr>
        <w:pStyle w:val="Textbody"/>
        <w:widowControl/>
        <w:spacing w:after="0" w:line="240" w:lineRule="auto"/>
        <w:jc w:val="both"/>
      </w:pPr>
      <w:r>
        <w:rPr>
          <w:rFonts w:ascii="Times New Roman" w:hAnsi="Times New Roman"/>
          <w:color w:val="22272F"/>
        </w:rPr>
        <w:t>К</w:t>
      </w:r>
      <w:r>
        <w:rPr>
          <w:rFonts w:ascii="Times New Roman" w:hAnsi="Times New Roman"/>
          <w:color w:val="auto"/>
        </w:rPr>
        <w:t>оличество постоянно действующих инвентаризационных комиссий с распределением полномочий по проведению инвентаризации в отношении соответствующих групп объектов инвентаризации определяется руководителем Учреждения.</w:t>
      </w:r>
    </w:p>
    <w:p w14:paraId="4FB8598F" w14:textId="77777777" w:rsidR="00DB4C4E" w:rsidRDefault="00000000">
      <w:pPr>
        <w:pStyle w:val="Textbody"/>
        <w:widowControl/>
        <w:spacing w:after="0" w:line="240" w:lineRule="auto"/>
        <w:jc w:val="both"/>
      </w:pPr>
      <w:r>
        <w:rPr>
          <w:rFonts w:ascii="Times New Roman" w:hAnsi="Times New Roman"/>
          <w:color w:val="22272F"/>
        </w:rPr>
        <w:tab/>
        <w:t xml:space="preserve">1.11. По решению руководителя </w:t>
      </w:r>
      <w:proofErr w:type="gramStart"/>
      <w:r>
        <w:rPr>
          <w:rFonts w:ascii="Times New Roman" w:hAnsi="Times New Roman"/>
          <w:color w:val="22272F"/>
        </w:rPr>
        <w:t>Учреждения  допускается</w:t>
      </w:r>
      <w:proofErr w:type="gramEnd"/>
      <w:r>
        <w:rPr>
          <w:rFonts w:ascii="Times New Roman" w:hAnsi="Times New Roman"/>
          <w:color w:val="22272F"/>
        </w:rPr>
        <w:t xml:space="preserve"> создание нескольких постоянно действующих инвентаризационных комиссий для проведения инвентаризации объектов, входящих в одну группу объектов инвентаризации. При этом необходимо обеспечить возможность распределения конкретных объектов инвентаризации между комиссиями по существенному признаку.</w:t>
      </w:r>
    </w:p>
    <w:p w14:paraId="6E50907F" w14:textId="77777777" w:rsidR="00DB4C4E" w:rsidRDefault="00000000">
      <w:pPr>
        <w:pStyle w:val="Textbody"/>
        <w:widowControl/>
        <w:spacing w:after="0" w:line="240" w:lineRule="auto"/>
        <w:jc w:val="both"/>
      </w:pPr>
      <w:r>
        <w:rPr>
          <w:rFonts w:ascii="Times New Roman" w:hAnsi="Times New Roman"/>
          <w:color w:val="22272F"/>
        </w:rPr>
        <w:tab/>
        <w:t>1.12. Постоянные и временные инвентаризационные комиссии последовательно нумеруются. Номер инвентаризационной комиссии принимает значение от 1 до 99.</w:t>
      </w:r>
    </w:p>
    <w:p w14:paraId="23C45844" w14:textId="77777777" w:rsidR="00DB4C4E" w:rsidRDefault="00000000">
      <w:pPr>
        <w:pStyle w:val="Textbody"/>
        <w:widowControl/>
        <w:spacing w:after="0" w:line="240" w:lineRule="auto"/>
        <w:jc w:val="both"/>
      </w:pPr>
      <w:r>
        <w:rPr>
          <w:rFonts w:ascii="Times New Roman" w:hAnsi="Times New Roman"/>
          <w:color w:val="22272F"/>
        </w:rPr>
        <w:tab/>
        <w:t xml:space="preserve">1.13. При наличии у Учреждения территориальных структурных подразделений (находящихся в разных населенных пунктам/муниципальных образованиях), допускается создание нескольких постоянно действующих инвентаризационных комиссий для проведения инвентаризации объектов, входящих в одну группу инвентаризации "Нефинансовые активы". </w:t>
      </w:r>
      <w:r>
        <w:rPr>
          <w:rFonts w:ascii="Times New Roman" w:hAnsi="Times New Roman"/>
          <w:color w:val="22272F"/>
        </w:rPr>
        <w:lastRenderedPageBreak/>
        <w:t>При этом необходимо обеспечить распределение полномочий между комиссиями по объектам инвентаризации с учетом их территориального местонахождения.</w:t>
      </w:r>
    </w:p>
    <w:p w14:paraId="3E7AF38F" w14:textId="77777777" w:rsidR="00DB4C4E" w:rsidRDefault="00000000">
      <w:pPr>
        <w:pStyle w:val="Standard"/>
        <w:widowControl/>
        <w:jc w:val="center"/>
      </w:pPr>
      <w:r>
        <w:rPr>
          <w:rFonts w:ascii="Times New Roman" w:hAnsi="Times New Roman"/>
          <w:b/>
          <w:bCs/>
          <w:color w:val="22272F"/>
          <w:sz w:val="26"/>
          <w:szCs w:val="26"/>
        </w:rPr>
        <w:t>2. Состав комиссии</w:t>
      </w:r>
    </w:p>
    <w:p w14:paraId="0DDE7A09" w14:textId="77777777" w:rsidR="00DB4C4E" w:rsidRDefault="00000000">
      <w:pPr>
        <w:pStyle w:val="Standard"/>
        <w:widowControl/>
        <w:jc w:val="both"/>
      </w:pPr>
      <w:r>
        <w:rPr>
          <w:rFonts w:ascii="Times New Roman" w:hAnsi="Times New Roman"/>
          <w:b/>
          <w:bCs/>
          <w:color w:val="22272F"/>
        </w:rPr>
        <w:tab/>
        <w:t>2</w:t>
      </w:r>
      <w:r>
        <w:rPr>
          <w:rFonts w:ascii="Times New Roman" w:hAnsi="Times New Roman"/>
          <w:color w:val="22272F"/>
        </w:rPr>
        <w:t>.</w:t>
      </w:r>
      <w:proofErr w:type="gramStart"/>
      <w:r>
        <w:rPr>
          <w:rFonts w:ascii="Times New Roman" w:hAnsi="Times New Roman"/>
          <w:color w:val="22272F"/>
        </w:rPr>
        <w:t>1.Инвентаризационная</w:t>
      </w:r>
      <w:proofErr w:type="gramEnd"/>
      <w:r>
        <w:rPr>
          <w:rFonts w:ascii="Times New Roman" w:hAnsi="Times New Roman"/>
          <w:color w:val="22272F"/>
        </w:rPr>
        <w:t xml:space="preserve"> комиссия состоит не менее чем из трех человек. Если численность работников (сотрудников) не превышает трех человек, то в целях проведения инвентаризации по согласованию с субъектом консолидированной отчетности в состав членов комиссии с правом голоса включаются его представители.</w:t>
      </w:r>
    </w:p>
    <w:p w14:paraId="2AFC70E1" w14:textId="77777777" w:rsidR="00DB4C4E" w:rsidRDefault="00000000">
      <w:pPr>
        <w:pStyle w:val="Standard"/>
        <w:widowControl/>
        <w:jc w:val="both"/>
      </w:pPr>
      <w:r>
        <w:rPr>
          <w:rFonts w:ascii="Times New Roman" w:hAnsi="Times New Roman"/>
          <w:color w:val="22272F"/>
        </w:rPr>
        <w:t xml:space="preserve">(Основание: </w:t>
      </w:r>
      <w:hyperlink r:id="rId22" w:history="1">
        <w:r>
          <w:rPr>
            <w:color w:val="auto"/>
          </w:rPr>
          <w:t>п. 7</w:t>
        </w:r>
      </w:hyperlink>
      <w:r>
        <w:rPr>
          <w:rFonts w:ascii="Times New Roman" w:hAnsi="Times New Roman"/>
          <w:color w:val="3272C0"/>
        </w:rPr>
        <w:t xml:space="preserve"> </w:t>
      </w:r>
      <w:r>
        <w:rPr>
          <w:rFonts w:ascii="Times New Roman" w:hAnsi="Times New Roman"/>
          <w:color w:val="22272F"/>
        </w:rPr>
        <w:t>Общих требований к инвентаризации)</w:t>
      </w:r>
    </w:p>
    <w:p w14:paraId="318337C3" w14:textId="77777777" w:rsidR="00DB4C4E" w:rsidRDefault="00000000">
      <w:pPr>
        <w:pStyle w:val="Textbody"/>
        <w:widowControl/>
        <w:spacing w:after="0" w:line="240" w:lineRule="auto"/>
        <w:jc w:val="both"/>
      </w:pPr>
      <w:r>
        <w:rPr>
          <w:rFonts w:ascii="Times New Roman" w:hAnsi="Times New Roman"/>
          <w:color w:val="22272F"/>
        </w:rPr>
        <w:tab/>
        <w:t>2.2. В состав инвентаризационной комиссии входят:</w:t>
      </w:r>
    </w:p>
    <w:p w14:paraId="11FF0D62" w14:textId="77777777" w:rsidR="00DB4C4E" w:rsidRDefault="00000000">
      <w:pPr>
        <w:pStyle w:val="Textbody"/>
        <w:widowControl/>
        <w:spacing w:after="0" w:line="240" w:lineRule="auto"/>
        <w:jc w:val="both"/>
      </w:pPr>
      <w:r>
        <w:rPr>
          <w:rFonts w:ascii="Times New Roman" w:hAnsi="Times New Roman"/>
          <w:color w:val="22272F"/>
        </w:rPr>
        <w:t>а) председатель комиссии;</w:t>
      </w:r>
    </w:p>
    <w:p w14:paraId="00B11E67" w14:textId="77777777" w:rsidR="00DB4C4E" w:rsidRDefault="00000000">
      <w:pPr>
        <w:pStyle w:val="Textbody"/>
        <w:widowControl/>
        <w:spacing w:after="0" w:line="240" w:lineRule="auto"/>
        <w:jc w:val="both"/>
      </w:pPr>
      <w:r>
        <w:rPr>
          <w:rFonts w:ascii="Times New Roman" w:hAnsi="Times New Roman"/>
          <w:color w:val="22272F"/>
        </w:rPr>
        <w:t>б) заместитель председателя комиссии;</w:t>
      </w:r>
    </w:p>
    <w:p w14:paraId="25E818EE" w14:textId="77777777" w:rsidR="00DB4C4E" w:rsidRDefault="00000000">
      <w:pPr>
        <w:pStyle w:val="Textbody"/>
        <w:widowControl/>
        <w:spacing w:after="0" w:line="240" w:lineRule="auto"/>
        <w:jc w:val="both"/>
      </w:pPr>
      <w:r>
        <w:rPr>
          <w:rFonts w:ascii="Times New Roman" w:hAnsi="Times New Roman"/>
          <w:color w:val="22272F"/>
        </w:rPr>
        <w:t>в) иные члены комиссии.</w:t>
      </w:r>
    </w:p>
    <w:p w14:paraId="54112F30" w14:textId="77777777" w:rsidR="00DB4C4E" w:rsidRDefault="00000000">
      <w:pPr>
        <w:pStyle w:val="Textbody"/>
        <w:widowControl/>
        <w:spacing w:after="0" w:line="240" w:lineRule="auto"/>
        <w:jc w:val="both"/>
      </w:pPr>
      <w:r>
        <w:rPr>
          <w:rFonts w:ascii="Times New Roman" w:hAnsi="Times New Roman"/>
          <w:color w:val="22272F"/>
        </w:rPr>
        <w:tab/>
        <w:t>2.3. Комиссию возглавляет председатель, в полномочия которого входит:</w:t>
      </w:r>
    </w:p>
    <w:p w14:paraId="324C29C7"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общее руководство деятельностью комиссии;</w:t>
      </w:r>
    </w:p>
    <w:p w14:paraId="2EEB97A7"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обеспечение коллегиальности ее работы, в том числе при обсуждении спорных вопросов;</w:t>
      </w:r>
    </w:p>
    <w:p w14:paraId="1F25ABC6"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распределение полномочий между членами комиссии;</w:t>
      </w:r>
    </w:p>
    <w:p w14:paraId="033B9710"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назначение заседаний в ходе инвентаризации, в том числе новой даты заседания в пределах срока проведения инвентаризации при отсутствии кворума на заседании комиссии;</w:t>
      </w:r>
    </w:p>
    <w:p w14:paraId="201EE2E8"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принятие итогового решения в качестве определяющего голоса в случае равенства голосов остальных членов комиссии;</w:t>
      </w:r>
    </w:p>
    <w:p w14:paraId="5BF3AA8F" w14:textId="77777777" w:rsidR="00DB4C4E" w:rsidRDefault="00000000">
      <w:pPr>
        <w:pStyle w:val="Textbody"/>
        <w:widowControl/>
        <w:spacing w:after="0" w:line="240" w:lineRule="auto"/>
        <w:jc w:val="both"/>
      </w:pPr>
      <w:r>
        <w:rPr>
          <w:rFonts w:ascii="Times New Roman" w:hAnsi="Times New Roman"/>
          <w:color w:val="22272F"/>
        </w:rPr>
        <w:t>- осуществление полномочий ответственного лица рабочей группы в случае его отсутствия по уважительной или не зависящей от него причине, возникшей после начала проведения инвентаризации;</w:t>
      </w:r>
    </w:p>
    <w:p w14:paraId="2DE31D59" w14:textId="77777777" w:rsidR="00DB4C4E" w:rsidRDefault="00000000">
      <w:pPr>
        <w:pStyle w:val="Textbody"/>
        <w:widowControl/>
        <w:spacing w:after="0" w:line="240" w:lineRule="auto"/>
        <w:jc w:val="both"/>
      </w:pPr>
      <w:r>
        <w:rPr>
          <w:rFonts w:ascii="Times New Roman" w:hAnsi="Times New Roman"/>
          <w:color w:val="22272F"/>
        </w:rPr>
        <w:t>- визирование представляемых ответственным лицом до начала проведения инвентаризации первичных учетных документов, не представленных им для отражения в бухгалтерском учете и подтверждающих операции с объектами инвентаризации, если они представляются на бумажном носителе. Председатель визирует такие документы с указанием "до начала проведения инвентаризации на "__"_________ 20__ г.";</w:t>
      </w:r>
    </w:p>
    <w:p w14:paraId="7CE99A4C" w14:textId="77777777" w:rsidR="00DB4C4E" w:rsidRDefault="00000000">
      <w:pPr>
        <w:pStyle w:val="Textbody"/>
        <w:widowControl/>
        <w:spacing w:after="0" w:line="240" w:lineRule="auto"/>
        <w:jc w:val="both"/>
      </w:pPr>
      <w:r>
        <w:rPr>
          <w:rFonts w:ascii="Times New Roman" w:hAnsi="Times New Roman"/>
          <w:color w:val="22272F"/>
        </w:rPr>
        <w:t>- выбор способа (метода) проведения инвентаризации в отношении объекта инвентаризации (группы объектов инвентаризации) из возможных способов (методов), определенных в Порядке проведения инвентаризации (</w:t>
      </w:r>
      <w:hyperlink r:id="rId23" w:history="1">
        <w:r>
          <w:rPr>
            <w:rFonts w:ascii="Times New Roman" w:hAnsi="Times New Roman"/>
            <w:color w:val="auto"/>
          </w:rPr>
          <w:t>Приложение N</w:t>
        </w:r>
      </w:hyperlink>
      <w:r>
        <w:rPr>
          <w:rFonts w:ascii="Times New Roman" w:hAnsi="Times New Roman"/>
          <w:color w:val="auto"/>
        </w:rPr>
        <w:t xml:space="preserve"> 5</w:t>
      </w:r>
      <w:r>
        <w:rPr>
          <w:rFonts w:ascii="Times New Roman" w:hAnsi="Times New Roman"/>
          <w:color w:val="22272F"/>
        </w:rPr>
        <w:t xml:space="preserve"> к Учетной политике);</w:t>
      </w:r>
    </w:p>
    <w:p w14:paraId="28D153F1"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выбор конкретных упаковок в пределах установленной Порядком проведения инвентаризации доли при выборочной проверке имущества;</w:t>
      </w:r>
    </w:p>
    <w:p w14:paraId="018E019F"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принятие информации о факте отсутствия члена комиссии при невозможности его участия в заседании комиссии, если отсутствует секретарь;</w:t>
      </w:r>
    </w:p>
    <w:p w14:paraId="3FE0E5A9"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взаимодействие с бухгалтерской службой, председателем комиссии по поступлению и выбытию активов, ответственными лицами, иными сотрудниками Учреждения по вопросам, касающимся объектов инвентаризации (получение необходимых пояснений, документов, сведений, информации).</w:t>
      </w:r>
    </w:p>
    <w:p w14:paraId="31D76761" w14:textId="77777777" w:rsidR="00DB4C4E" w:rsidRDefault="00000000">
      <w:pPr>
        <w:pStyle w:val="Standard"/>
        <w:widowControl/>
        <w:jc w:val="both"/>
      </w:pPr>
      <w:r>
        <w:rPr>
          <w:rFonts w:ascii="Times New Roman" w:hAnsi="Times New Roman"/>
          <w:color w:val="22272F"/>
        </w:rPr>
        <w:tab/>
        <w:t>2.4. В случае временного отсутствия председателя комиссии в период проведения инвентаризации по уважительной причине (временная нетрудоспособность, отпуск, служебная командировка, иные причины) заместитель председателя комиссии осуществляет полномочия председателя комиссии, перечисленные в</w:t>
      </w:r>
      <w:r>
        <w:rPr>
          <w:rFonts w:ascii="Times New Roman" w:hAnsi="Times New Roman"/>
          <w:color w:val="auto"/>
        </w:rPr>
        <w:t xml:space="preserve"> </w:t>
      </w:r>
      <w:hyperlink r:id="rId24" w:history="1">
        <w:r>
          <w:rPr>
            <w:rFonts w:ascii="Times New Roman" w:hAnsi="Times New Roman"/>
            <w:color w:val="auto"/>
          </w:rPr>
          <w:t>п. 2.3</w:t>
        </w:r>
      </w:hyperlink>
      <w:r>
        <w:rPr>
          <w:rFonts w:ascii="Times New Roman" w:hAnsi="Times New Roman"/>
          <w:color w:val="auto"/>
        </w:rPr>
        <w:t xml:space="preserve"> </w:t>
      </w:r>
      <w:r>
        <w:rPr>
          <w:rFonts w:ascii="Times New Roman" w:hAnsi="Times New Roman"/>
          <w:color w:val="22272F"/>
        </w:rPr>
        <w:t>настоящего Положения.</w:t>
      </w:r>
    </w:p>
    <w:p w14:paraId="2FA5B128"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ab/>
        <w:t>2.5. Полномочия секретаря комиссии</w:t>
      </w:r>
    </w:p>
    <w:p w14:paraId="028A18DC"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xml:space="preserve"> По решению председателя, полномочия секретаря комиссии </w:t>
      </w:r>
      <w:proofErr w:type="gramStart"/>
      <w:r>
        <w:rPr>
          <w:rFonts w:ascii="Times New Roman" w:hAnsi="Times New Roman"/>
          <w:color w:val="22272F"/>
        </w:rPr>
        <w:t>возлагаются  на</w:t>
      </w:r>
      <w:proofErr w:type="gramEnd"/>
      <w:r>
        <w:rPr>
          <w:rFonts w:ascii="Times New Roman" w:hAnsi="Times New Roman"/>
          <w:color w:val="22272F"/>
        </w:rPr>
        <w:t xml:space="preserve"> одного из членов комиссии с правом голоса.</w:t>
      </w:r>
    </w:p>
    <w:p w14:paraId="06E874C9" w14:textId="77777777" w:rsidR="00DB4C4E" w:rsidRDefault="00000000">
      <w:pPr>
        <w:pStyle w:val="Textbody"/>
        <w:widowControl/>
        <w:spacing w:after="0" w:line="240" w:lineRule="auto"/>
        <w:jc w:val="both"/>
      </w:pPr>
      <w:r>
        <w:rPr>
          <w:rFonts w:ascii="Times New Roman" w:hAnsi="Times New Roman"/>
          <w:color w:val="22272F"/>
        </w:rPr>
        <w:t>К полномочиям секретаря комиссии относятся:</w:t>
      </w:r>
    </w:p>
    <w:p w14:paraId="1ED4F3BA"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оформление документов, подлежащих подписанию членами комиссии;</w:t>
      </w:r>
    </w:p>
    <w:p w14:paraId="6A96F396"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принятие информации о факте отсутствия члена комиссии при невозможности его участия в заседании комиссии;</w:t>
      </w:r>
    </w:p>
    <w:p w14:paraId="3C0BA7F5" w14:textId="77777777" w:rsidR="00DB4C4E" w:rsidRDefault="00000000">
      <w:pPr>
        <w:pStyle w:val="Standard"/>
        <w:widowControl/>
        <w:jc w:val="both"/>
        <w:rPr>
          <w:rFonts w:ascii="Times New Roman" w:hAnsi="Times New Roman"/>
          <w:color w:val="22272F"/>
        </w:rPr>
      </w:pPr>
      <w:r>
        <w:rPr>
          <w:rFonts w:ascii="Times New Roman" w:hAnsi="Times New Roman"/>
          <w:color w:val="22272F"/>
        </w:rPr>
        <w:lastRenderedPageBreak/>
        <w:t>- доведение утвержденного решения о проведении инвентаризации до членов комиссии; лица, осуществляющего ведение бухгалтерского учета (главного бухгалтера, централизованной бухгалтерии); ответственных лиц, указанных в решении о проведении инвентаризации;</w:t>
      </w:r>
    </w:p>
    <w:p w14:paraId="263737B9" w14:textId="77777777" w:rsidR="00DB4C4E" w:rsidRDefault="00000000">
      <w:pPr>
        <w:pStyle w:val="Standard"/>
        <w:widowControl/>
        <w:jc w:val="both"/>
      </w:pPr>
      <w:r>
        <w:rPr>
          <w:rFonts w:ascii="Times New Roman" w:hAnsi="Times New Roman"/>
          <w:color w:val="22272F"/>
        </w:rPr>
        <w:t>- формирование реестра представляемых ответственным лицом до начала проведения инвентаризации первичных учетных документов, не представленных им для отражения в бухгалтерском учете и подтверждающих операции с объектами инвентаризации, если они представляются в электронном виде;</w:t>
      </w:r>
    </w:p>
    <w:p w14:paraId="2F618641" w14:textId="77777777" w:rsidR="00DB4C4E" w:rsidRDefault="00000000">
      <w:pPr>
        <w:pStyle w:val="Standard"/>
        <w:widowControl/>
        <w:jc w:val="both"/>
      </w:pPr>
      <w:r>
        <w:rPr>
          <w:rFonts w:ascii="Times New Roman" w:hAnsi="Times New Roman"/>
          <w:color w:val="22272F"/>
        </w:rPr>
        <w:t>- оповещение членов комиссии о дате проведения заседания (переносе, отмене заседания) по данному направлению деятельности комиссии;</w:t>
      </w:r>
    </w:p>
    <w:p w14:paraId="4B68417B" w14:textId="77777777" w:rsidR="00DB4C4E" w:rsidRDefault="00000000">
      <w:pPr>
        <w:pStyle w:val="Standard"/>
        <w:widowControl/>
        <w:jc w:val="both"/>
      </w:pPr>
      <w:r>
        <w:rPr>
          <w:rFonts w:ascii="Times New Roman" w:hAnsi="Times New Roman"/>
          <w:color w:val="22272F"/>
        </w:rPr>
        <w:t>- контроль за достижением кворума, необходимого для признания решения комиссии правомочным.</w:t>
      </w:r>
    </w:p>
    <w:p w14:paraId="79A4EBAA" w14:textId="77777777" w:rsidR="00DB4C4E" w:rsidRDefault="00000000">
      <w:pPr>
        <w:pStyle w:val="Standard"/>
        <w:widowControl/>
        <w:jc w:val="both"/>
      </w:pPr>
      <w:r>
        <w:rPr>
          <w:rFonts w:ascii="Times New Roman" w:hAnsi="Times New Roman"/>
          <w:color w:val="22272F"/>
        </w:rPr>
        <w:t xml:space="preserve">(Основание: </w:t>
      </w:r>
      <w:hyperlink r:id="rId25" w:history="1">
        <w:r>
          <w:rPr>
            <w:rFonts w:ascii="Times New Roman" w:hAnsi="Times New Roman"/>
            <w:color w:val="auto"/>
          </w:rPr>
          <w:t>подп. "а"</w:t>
        </w:r>
      </w:hyperlink>
      <w:r>
        <w:rPr>
          <w:rFonts w:ascii="Times New Roman" w:hAnsi="Times New Roman"/>
          <w:color w:val="22272F"/>
        </w:rPr>
        <w:t xml:space="preserve">, </w:t>
      </w:r>
      <w:hyperlink r:id="rId26" w:history="1">
        <w:r>
          <w:rPr>
            <w:rFonts w:ascii="Times New Roman" w:hAnsi="Times New Roman"/>
            <w:color w:val="auto"/>
          </w:rPr>
          <w:t>"в" п. 4</w:t>
        </w:r>
      </w:hyperlink>
      <w:r>
        <w:rPr>
          <w:rFonts w:ascii="Times New Roman" w:hAnsi="Times New Roman"/>
          <w:color w:val="22272F"/>
        </w:rPr>
        <w:t xml:space="preserve">, </w:t>
      </w:r>
      <w:hyperlink r:id="rId27" w:history="1">
        <w:proofErr w:type="spellStart"/>
        <w:r>
          <w:rPr>
            <w:rFonts w:ascii="Times New Roman" w:hAnsi="Times New Roman"/>
            <w:color w:val="auto"/>
          </w:rPr>
          <w:t>пп</w:t>
        </w:r>
        <w:proofErr w:type="spellEnd"/>
        <w:r>
          <w:rPr>
            <w:rFonts w:ascii="Times New Roman" w:hAnsi="Times New Roman"/>
            <w:color w:val="auto"/>
          </w:rPr>
          <w:t>. 9</w:t>
        </w:r>
      </w:hyperlink>
      <w:r>
        <w:rPr>
          <w:rFonts w:ascii="Times New Roman" w:hAnsi="Times New Roman"/>
          <w:color w:val="auto"/>
        </w:rPr>
        <w:t>,</w:t>
      </w:r>
      <w:hyperlink r:id="rId28" w:history="1">
        <w:r>
          <w:rPr>
            <w:rFonts w:ascii="Times New Roman" w:hAnsi="Times New Roman"/>
            <w:color w:val="auto"/>
          </w:rPr>
          <w:t>15</w:t>
        </w:r>
      </w:hyperlink>
      <w:r>
        <w:rPr>
          <w:rFonts w:ascii="Times New Roman" w:hAnsi="Times New Roman"/>
          <w:color w:val="auto"/>
        </w:rPr>
        <w:t>,</w:t>
      </w:r>
      <w:hyperlink r:id="rId29" w:history="1">
        <w:r>
          <w:rPr>
            <w:rFonts w:ascii="Times New Roman" w:hAnsi="Times New Roman"/>
            <w:color w:val="auto"/>
          </w:rPr>
          <w:t>16</w:t>
        </w:r>
      </w:hyperlink>
      <w:r>
        <w:rPr>
          <w:rFonts w:ascii="Times New Roman" w:hAnsi="Times New Roman"/>
          <w:color w:val="auto"/>
        </w:rPr>
        <w:t xml:space="preserve">, </w:t>
      </w:r>
      <w:hyperlink r:id="rId30" w:history="1">
        <w:r>
          <w:rPr>
            <w:rFonts w:ascii="Times New Roman" w:hAnsi="Times New Roman"/>
            <w:color w:val="auto"/>
          </w:rPr>
          <w:t>подп. "а" п. 18</w:t>
        </w:r>
      </w:hyperlink>
      <w:r>
        <w:rPr>
          <w:rFonts w:ascii="Times New Roman" w:hAnsi="Times New Roman"/>
          <w:color w:val="22272F"/>
        </w:rPr>
        <w:t xml:space="preserve"> Общих требований к инвентаризации)</w:t>
      </w:r>
    </w:p>
    <w:p w14:paraId="46F1CCBF" w14:textId="77777777" w:rsidR="00DB4C4E" w:rsidRDefault="00000000">
      <w:pPr>
        <w:pStyle w:val="Standard"/>
        <w:widowControl/>
        <w:jc w:val="both"/>
      </w:pPr>
      <w:r>
        <w:rPr>
          <w:rFonts w:ascii="Times New Roman" w:hAnsi="Times New Roman"/>
          <w:color w:val="22272F"/>
        </w:rPr>
        <w:tab/>
        <w:t>2.6. В состав инвентаризационной комиссии включаются работники Учреждения, способные оценить состояние имущества и обязательств учреждения. В инвентаризационную комиссию могут быть включены работники службы внутреннего контроля учреждения, а также бухгалтерской службы.</w:t>
      </w:r>
    </w:p>
    <w:p w14:paraId="45489C1F" w14:textId="77777777" w:rsidR="00DB4C4E" w:rsidRDefault="00000000">
      <w:pPr>
        <w:pStyle w:val="Standard"/>
        <w:widowControl/>
        <w:jc w:val="both"/>
      </w:pPr>
      <w:r>
        <w:rPr>
          <w:rFonts w:ascii="Times New Roman" w:hAnsi="Times New Roman"/>
          <w:color w:val="22272F"/>
        </w:rPr>
        <w:tab/>
        <w:t>2.7. При необходимости в состав комиссии может входить привлеченное на добровольных началах лицо, обладающее специальными знаниями и привлекаемое для выражения квалифицированного мнения (эксперт). Лицо со статусом "эксперт" включается в состав инвентаризационной комиссии и является членом комиссии с правом голоса.</w:t>
      </w:r>
    </w:p>
    <w:p w14:paraId="0D9A17D9" w14:textId="77777777" w:rsidR="00DB4C4E" w:rsidRDefault="00000000">
      <w:pPr>
        <w:pStyle w:val="Textbody"/>
        <w:widowControl/>
        <w:spacing w:after="0" w:line="240" w:lineRule="auto"/>
        <w:jc w:val="both"/>
      </w:pPr>
      <w:r>
        <w:rPr>
          <w:rFonts w:ascii="Times New Roman" w:hAnsi="Times New Roman"/>
          <w:color w:val="22272F"/>
        </w:rPr>
        <w:t>Экспертом может выступать как сотрудник учреждения, так и привлеченное со стороны лицо (не являющее сотрудником учреждения).</w:t>
      </w:r>
    </w:p>
    <w:p w14:paraId="6B91975A" w14:textId="77777777" w:rsidR="00DB4C4E" w:rsidRDefault="00000000">
      <w:pPr>
        <w:pStyle w:val="Textbody"/>
        <w:widowControl/>
        <w:spacing w:after="0" w:line="240" w:lineRule="auto"/>
        <w:jc w:val="both"/>
      </w:pPr>
      <w:r>
        <w:rPr>
          <w:rFonts w:ascii="Times New Roman" w:hAnsi="Times New Roman"/>
          <w:color w:val="22272F"/>
        </w:rPr>
        <w:t>Экспертом не может быть ответственное лицо (сотрудник учреждения, ответственный за сохранность нефинансовых активов и (или) их использование по назначению) при принятии решения в отношении вверенного ему имущества.</w:t>
      </w:r>
    </w:p>
    <w:p w14:paraId="4B684863" w14:textId="77777777" w:rsidR="00DB4C4E" w:rsidRDefault="00000000">
      <w:pPr>
        <w:pStyle w:val="Textbody"/>
        <w:widowControl/>
        <w:spacing w:after="0" w:line="240" w:lineRule="auto"/>
        <w:jc w:val="both"/>
      </w:pPr>
      <w:r>
        <w:rPr>
          <w:rFonts w:ascii="Times New Roman" w:hAnsi="Times New Roman"/>
          <w:color w:val="22272F"/>
        </w:rPr>
        <w:t>В состав инвентаризационной комиссии эксперт включается непосредственно решением о проведении инвентаризации.</w:t>
      </w:r>
    </w:p>
    <w:p w14:paraId="7AADDEFE" w14:textId="77777777" w:rsidR="00DB4C4E" w:rsidRDefault="00000000">
      <w:pPr>
        <w:pStyle w:val="Textbody"/>
        <w:widowControl/>
        <w:spacing w:after="0" w:line="240" w:lineRule="auto"/>
        <w:jc w:val="both"/>
      </w:pPr>
      <w:r>
        <w:rPr>
          <w:rFonts w:ascii="Times New Roman" w:hAnsi="Times New Roman"/>
          <w:color w:val="22272F"/>
        </w:rPr>
        <w:t xml:space="preserve">(Основание: </w:t>
      </w:r>
      <w:hyperlink r:id="rId31" w:history="1">
        <w:r>
          <w:rPr>
            <w:rFonts w:ascii="Times New Roman" w:hAnsi="Times New Roman"/>
            <w:color w:val="auto"/>
          </w:rPr>
          <w:t>подп. "г" п. 4</w:t>
        </w:r>
      </w:hyperlink>
      <w:r>
        <w:rPr>
          <w:rFonts w:ascii="Times New Roman" w:hAnsi="Times New Roman"/>
          <w:color w:val="auto"/>
        </w:rPr>
        <w:t xml:space="preserve"> </w:t>
      </w:r>
      <w:r>
        <w:rPr>
          <w:rFonts w:ascii="Times New Roman" w:hAnsi="Times New Roman"/>
          <w:color w:val="22272F"/>
        </w:rPr>
        <w:t xml:space="preserve">Общих требований к инвентаризации, </w:t>
      </w:r>
      <w:hyperlink r:id="rId32" w:history="1">
        <w:r>
          <w:rPr>
            <w:rFonts w:ascii="Times New Roman" w:hAnsi="Times New Roman"/>
            <w:color w:val="auto"/>
          </w:rPr>
          <w:t>п. 34</w:t>
        </w:r>
      </w:hyperlink>
      <w:r>
        <w:rPr>
          <w:rFonts w:ascii="Times New Roman" w:hAnsi="Times New Roman"/>
          <w:color w:val="3272C0"/>
        </w:rPr>
        <w:t xml:space="preserve"> </w:t>
      </w:r>
      <w:r>
        <w:rPr>
          <w:rFonts w:ascii="Times New Roman" w:hAnsi="Times New Roman"/>
          <w:color w:val="22272F"/>
        </w:rPr>
        <w:t xml:space="preserve">Приложения N 5 к Приказу N 61н, </w:t>
      </w:r>
      <w:hyperlink r:id="rId33" w:history="1">
        <w:r>
          <w:rPr>
            <w:rFonts w:ascii="Times New Roman" w:hAnsi="Times New Roman"/>
            <w:color w:val="auto"/>
          </w:rPr>
          <w:t>письмо</w:t>
        </w:r>
      </w:hyperlink>
      <w:r>
        <w:rPr>
          <w:rFonts w:ascii="Times New Roman" w:hAnsi="Times New Roman"/>
          <w:color w:val="3272C0"/>
        </w:rPr>
        <w:t xml:space="preserve"> </w:t>
      </w:r>
      <w:r>
        <w:rPr>
          <w:rFonts w:ascii="Times New Roman" w:hAnsi="Times New Roman"/>
          <w:color w:val="22272F"/>
        </w:rPr>
        <w:t>Минфина России и Федерального казначейства от 22.12.2015 NN 02-06-07/75364, 07-04-05/02-874)</w:t>
      </w:r>
    </w:p>
    <w:p w14:paraId="7B50BF17" w14:textId="77777777" w:rsidR="00DB4C4E" w:rsidRDefault="00000000">
      <w:pPr>
        <w:pStyle w:val="Textbody"/>
        <w:widowControl/>
        <w:spacing w:after="0" w:line="240" w:lineRule="auto"/>
        <w:jc w:val="both"/>
      </w:pPr>
      <w:r>
        <w:rPr>
          <w:rFonts w:ascii="Times New Roman" w:hAnsi="Times New Roman"/>
          <w:color w:val="22272F"/>
        </w:rPr>
        <w:tab/>
        <w:t>2.8. Лицо, осуществляющее ведение бухгалтерского учета, включается в состав инвентаризационной комиссии в обязательном порядке при проведении инвентаризации в отношении следующих объектов инвентаризации:</w:t>
      </w:r>
    </w:p>
    <w:p w14:paraId="63BFC945"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денежных средств, иных ценностей, находящихся на счетах и во вкладах или на хранении в кредитной организации, а также электронных денежных средств;</w:t>
      </w:r>
    </w:p>
    <w:p w14:paraId="4F9935E8"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иных финансовых активов и (или) обязательств, принимаемых к бухгалтерскому учету в результате осуществления лицами, осуществляющими ведение бухгалтерского учета, полномочий по начислению физическим лицам выплат по оплате труда, иных выплат, а также обязательных платежей в бюджеты бюджетной системы РФ.</w:t>
      </w:r>
    </w:p>
    <w:p w14:paraId="43B5D6F4" w14:textId="77777777" w:rsidR="00DB4C4E" w:rsidRDefault="00000000">
      <w:pPr>
        <w:pStyle w:val="Textbody"/>
        <w:widowControl/>
        <w:spacing w:after="0" w:line="240" w:lineRule="auto"/>
        <w:jc w:val="both"/>
      </w:pPr>
      <w:r>
        <w:rPr>
          <w:rFonts w:ascii="Times New Roman" w:hAnsi="Times New Roman"/>
          <w:color w:val="22272F"/>
        </w:rPr>
        <w:t xml:space="preserve">Лицо, осуществляющее ведение бухгалтерского учета, включается в состав инвентаризационной комиссии </w:t>
      </w:r>
      <w:proofErr w:type="gramStart"/>
      <w:r>
        <w:rPr>
          <w:rFonts w:ascii="Times New Roman" w:hAnsi="Times New Roman"/>
          <w:color w:val="22272F"/>
        </w:rPr>
        <w:t>( по</w:t>
      </w:r>
      <w:proofErr w:type="gramEnd"/>
      <w:r>
        <w:rPr>
          <w:rFonts w:ascii="Times New Roman" w:hAnsi="Times New Roman"/>
          <w:color w:val="22272F"/>
        </w:rPr>
        <w:t xml:space="preserve"> </w:t>
      </w:r>
      <w:proofErr w:type="gramStart"/>
      <w:r>
        <w:rPr>
          <w:rFonts w:ascii="Times New Roman" w:hAnsi="Times New Roman"/>
          <w:color w:val="22272F"/>
        </w:rPr>
        <w:t>согласованию)  с</w:t>
      </w:r>
      <w:proofErr w:type="gramEnd"/>
      <w:r>
        <w:rPr>
          <w:rFonts w:ascii="Times New Roman" w:hAnsi="Times New Roman"/>
          <w:color w:val="22272F"/>
        </w:rPr>
        <w:t xml:space="preserve"> правом голоса.</w:t>
      </w:r>
    </w:p>
    <w:p w14:paraId="32042808" w14:textId="77777777" w:rsidR="00DB4C4E" w:rsidRDefault="00000000">
      <w:pPr>
        <w:pStyle w:val="Textbody"/>
        <w:widowControl/>
        <w:spacing w:after="0" w:line="240" w:lineRule="auto"/>
        <w:jc w:val="both"/>
      </w:pPr>
      <w:r>
        <w:rPr>
          <w:rFonts w:ascii="Times New Roman" w:hAnsi="Times New Roman"/>
          <w:color w:val="22272F"/>
        </w:rPr>
        <w:t xml:space="preserve">В состав инвентаризационной комиссии по возможности (по </w:t>
      </w:r>
      <w:proofErr w:type="gramStart"/>
      <w:r>
        <w:rPr>
          <w:rFonts w:ascii="Times New Roman" w:hAnsi="Times New Roman"/>
          <w:color w:val="22272F"/>
        </w:rPr>
        <w:t>согласованию)  включается</w:t>
      </w:r>
      <w:proofErr w:type="gramEnd"/>
      <w:r>
        <w:rPr>
          <w:rFonts w:ascii="Times New Roman" w:hAnsi="Times New Roman"/>
          <w:color w:val="22272F"/>
        </w:rPr>
        <w:t xml:space="preserve"> сотрудник бухгалтерской службы, не имеющий прямого отношения к объекту инвентаризации. Допускается включение в состав комиссии бухгалтера, непосредственно осуществляющего ведение бухгалтерского учета в отношении объекта инвентаризации, при отсутствии иных сотрудников бухгалтерии, имеющих возможность принять участие в инвентаризации таких объектов.</w:t>
      </w:r>
    </w:p>
    <w:p w14:paraId="64808921" w14:textId="77777777" w:rsidR="00DB4C4E" w:rsidRDefault="00000000">
      <w:pPr>
        <w:pStyle w:val="Textbody"/>
        <w:widowControl/>
        <w:spacing w:after="0" w:line="240" w:lineRule="auto"/>
        <w:jc w:val="both"/>
      </w:pPr>
      <w:r>
        <w:rPr>
          <w:rFonts w:ascii="Times New Roman" w:hAnsi="Times New Roman"/>
          <w:color w:val="22272F"/>
        </w:rPr>
        <w:t xml:space="preserve">При возникновении обязанности согласно действующему законодательству обеспечить участие бухгалтера в работе инвентаризационной комиссии, допускается его введение в состав комиссии непосредственно решением о проведении инвентаризации, в том числе в случае, если бухгалтер включается на период проведения инвентаризации отдельных объектов </w:t>
      </w:r>
      <w:r>
        <w:rPr>
          <w:rFonts w:ascii="Times New Roman" w:hAnsi="Times New Roman"/>
          <w:color w:val="22272F"/>
        </w:rPr>
        <w:lastRenderedPageBreak/>
        <w:t>инвентаризации в постоянно созданную инвентаризационную комиссию, состав которой утвержден отдельным приказом руководителя Учреждения.</w:t>
      </w:r>
    </w:p>
    <w:p w14:paraId="3219A91B" w14:textId="77777777" w:rsidR="00DB4C4E" w:rsidRDefault="00000000">
      <w:pPr>
        <w:pStyle w:val="Textbody"/>
        <w:widowControl/>
        <w:spacing w:after="0" w:line="240" w:lineRule="auto"/>
        <w:jc w:val="both"/>
      </w:pPr>
      <w:r>
        <w:rPr>
          <w:rFonts w:ascii="Times New Roman" w:hAnsi="Times New Roman"/>
          <w:color w:val="22272F"/>
        </w:rPr>
        <w:t>В аналогичном порядке (на основании решения о проведении инвентаризации) бухгалтер включается в состав инвентаризационной комиссии, если полномочия по проведению инвентаризации возложены на постоянно действующую комиссию по поступлению и выбытию активов.</w:t>
      </w:r>
    </w:p>
    <w:p w14:paraId="1D793CCA" w14:textId="77777777" w:rsidR="00DB4C4E" w:rsidRDefault="00000000">
      <w:pPr>
        <w:pStyle w:val="Textbody"/>
        <w:widowControl/>
        <w:spacing w:after="0" w:line="240" w:lineRule="auto"/>
        <w:jc w:val="both"/>
      </w:pPr>
      <w:r>
        <w:rPr>
          <w:rFonts w:ascii="Times New Roman" w:hAnsi="Times New Roman"/>
          <w:color w:val="22272F"/>
        </w:rPr>
        <w:t xml:space="preserve">(Основание: </w:t>
      </w:r>
      <w:hyperlink r:id="rId34" w:history="1">
        <w:r>
          <w:rPr>
            <w:rFonts w:ascii="Times New Roman" w:hAnsi="Times New Roman"/>
            <w:color w:val="auto"/>
          </w:rPr>
          <w:t>п. 6</w:t>
        </w:r>
      </w:hyperlink>
      <w:r>
        <w:rPr>
          <w:rFonts w:ascii="Times New Roman" w:hAnsi="Times New Roman"/>
          <w:color w:val="3272C0"/>
        </w:rPr>
        <w:t xml:space="preserve"> </w:t>
      </w:r>
      <w:r>
        <w:rPr>
          <w:rFonts w:ascii="Times New Roman" w:hAnsi="Times New Roman"/>
          <w:color w:val="22272F"/>
        </w:rPr>
        <w:t>Общих требований к инвентаризации)</w:t>
      </w:r>
    </w:p>
    <w:p w14:paraId="4F1DCBE7" w14:textId="77777777" w:rsidR="00DB4C4E" w:rsidRDefault="00000000">
      <w:pPr>
        <w:pStyle w:val="Textbody"/>
        <w:widowControl/>
        <w:spacing w:after="0" w:line="240" w:lineRule="auto"/>
        <w:jc w:val="both"/>
      </w:pPr>
      <w:r>
        <w:rPr>
          <w:rFonts w:ascii="Times New Roman" w:hAnsi="Times New Roman"/>
          <w:color w:val="22272F"/>
        </w:rPr>
        <w:tab/>
        <w:t>2.9. В состав инвентаризационной комиссии не включаются:</w:t>
      </w:r>
    </w:p>
    <w:p w14:paraId="45243170"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лица, ответственные за сохранность и целевое использование имущества;</w:t>
      </w:r>
    </w:p>
    <w:p w14:paraId="18896B55"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лица, на которых договором возложена полная материальная ответственность;</w:t>
      </w:r>
    </w:p>
    <w:p w14:paraId="6AE766F4" w14:textId="77777777" w:rsidR="00DB4C4E" w:rsidRDefault="00000000">
      <w:pPr>
        <w:pStyle w:val="Textbody"/>
        <w:widowControl/>
        <w:spacing w:after="0" w:line="240" w:lineRule="auto"/>
        <w:jc w:val="both"/>
      </w:pPr>
      <w:r>
        <w:rPr>
          <w:rFonts w:ascii="Times New Roman" w:hAnsi="Times New Roman"/>
          <w:color w:val="22272F"/>
        </w:rPr>
        <w:t xml:space="preserve">- лица, которые являются ответственными за оформление фактов хозяйственной жизни, связанных непосредственно с объектами инвентаризации, если иное не установлено </w:t>
      </w:r>
      <w:hyperlink r:id="rId35" w:history="1">
        <w:r>
          <w:rPr>
            <w:rFonts w:ascii="Times New Roman" w:hAnsi="Times New Roman"/>
            <w:color w:val="auto"/>
          </w:rPr>
          <w:t>п. 2.8</w:t>
        </w:r>
      </w:hyperlink>
      <w:r>
        <w:rPr>
          <w:rFonts w:ascii="Times New Roman" w:hAnsi="Times New Roman"/>
          <w:color w:val="3272C0"/>
        </w:rPr>
        <w:t xml:space="preserve"> </w:t>
      </w:r>
      <w:r>
        <w:rPr>
          <w:rFonts w:ascii="Times New Roman" w:hAnsi="Times New Roman"/>
          <w:color w:val="22272F"/>
        </w:rPr>
        <w:t>настоящего Положения.</w:t>
      </w:r>
    </w:p>
    <w:p w14:paraId="4A659EFE" w14:textId="77777777" w:rsidR="00DB4C4E" w:rsidRDefault="00000000">
      <w:pPr>
        <w:pStyle w:val="Textbody"/>
        <w:widowControl/>
        <w:spacing w:after="0" w:line="240" w:lineRule="auto"/>
        <w:jc w:val="both"/>
      </w:pPr>
      <w:r>
        <w:rPr>
          <w:rFonts w:ascii="Times New Roman" w:hAnsi="Times New Roman"/>
          <w:color w:val="22272F"/>
        </w:rPr>
        <w:t xml:space="preserve">(Основание: </w:t>
      </w:r>
      <w:hyperlink r:id="rId36" w:history="1">
        <w:proofErr w:type="spellStart"/>
        <w:r>
          <w:rPr>
            <w:rFonts w:ascii="Times New Roman" w:hAnsi="Times New Roman"/>
            <w:color w:val="auto"/>
          </w:rPr>
          <w:t>пп</w:t>
        </w:r>
        <w:proofErr w:type="spellEnd"/>
        <w:r>
          <w:rPr>
            <w:rFonts w:ascii="Times New Roman" w:hAnsi="Times New Roman"/>
            <w:color w:val="auto"/>
          </w:rPr>
          <w:t>. 5</w:t>
        </w:r>
      </w:hyperlink>
      <w:r>
        <w:rPr>
          <w:rFonts w:ascii="Times New Roman" w:hAnsi="Times New Roman"/>
          <w:color w:val="22272F"/>
        </w:rPr>
        <w:t xml:space="preserve">, </w:t>
      </w:r>
      <w:hyperlink r:id="rId37" w:history="1">
        <w:r>
          <w:rPr>
            <w:rFonts w:ascii="Times New Roman" w:hAnsi="Times New Roman"/>
            <w:color w:val="auto"/>
          </w:rPr>
          <w:t>16</w:t>
        </w:r>
      </w:hyperlink>
      <w:r>
        <w:rPr>
          <w:rFonts w:ascii="Times New Roman" w:hAnsi="Times New Roman"/>
          <w:color w:val="3272C0"/>
        </w:rPr>
        <w:t xml:space="preserve"> </w:t>
      </w:r>
      <w:r>
        <w:rPr>
          <w:rFonts w:ascii="Times New Roman" w:hAnsi="Times New Roman"/>
          <w:color w:val="22272F"/>
        </w:rPr>
        <w:t xml:space="preserve">Общих требований к инвентаризации, </w:t>
      </w:r>
      <w:hyperlink r:id="rId38" w:history="1">
        <w:r>
          <w:rPr>
            <w:rFonts w:ascii="Times New Roman" w:hAnsi="Times New Roman"/>
            <w:color w:val="auto"/>
          </w:rPr>
          <w:t>п. 46</w:t>
        </w:r>
      </w:hyperlink>
      <w:r>
        <w:rPr>
          <w:rFonts w:ascii="Times New Roman" w:hAnsi="Times New Roman"/>
          <w:color w:val="3272C0"/>
        </w:rPr>
        <w:t xml:space="preserve"> </w:t>
      </w:r>
      <w:r>
        <w:rPr>
          <w:rFonts w:ascii="Times New Roman" w:hAnsi="Times New Roman"/>
          <w:color w:val="22272F"/>
        </w:rPr>
        <w:t>Инструкции, утвержденной приказом Минфина России от 01.12.2010 N157н)</w:t>
      </w:r>
    </w:p>
    <w:p w14:paraId="379155F5" w14:textId="77777777" w:rsidR="00DB4C4E" w:rsidRDefault="00000000">
      <w:pPr>
        <w:pStyle w:val="Textbody"/>
        <w:widowControl/>
        <w:spacing w:after="0" w:line="240" w:lineRule="auto"/>
        <w:jc w:val="both"/>
      </w:pPr>
      <w:r>
        <w:rPr>
          <w:rFonts w:ascii="Times New Roman" w:hAnsi="Times New Roman"/>
          <w:color w:val="22272F"/>
        </w:rPr>
        <w:tab/>
        <w:t>2.10. Изменение состава инвентаризационной комиссии допускается до начала проведения инвентаризации. Изменение вносится в решение о проведении инвентаризации путем формирования Изменения решения о проведении инвентаризации (</w:t>
      </w:r>
      <w:hyperlink r:id="rId39" w:history="1">
        <w:r>
          <w:rPr>
            <w:rFonts w:ascii="Times New Roman" w:hAnsi="Times New Roman"/>
            <w:color w:val="auto"/>
          </w:rPr>
          <w:t>ф.0510447</w:t>
        </w:r>
      </w:hyperlink>
      <w:r>
        <w:rPr>
          <w:rFonts w:ascii="Times New Roman" w:hAnsi="Times New Roman"/>
          <w:color w:val="22272F"/>
        </w:rPr>
        <w:t>).</w:t>
      </w:r>
    </w:p>
    <w:p w14:paraId="5D9B701E" w14:textId="77777777" w:rsidR="00DB4C4E" w:rsidRDefault="00000000">
      <w:pPr>
        <w:pStyle w:val="Textbody"/>
        <w:widowControl/>
        <w:spacing w:after="0" w:line="240" w:lineRule="auto"/>
        <w:jc w:val="both"/>
      </w:pPr>
      <w:r>
        <w:rPr>
          <w:rFonts w:ascii="Times New Roman" w:hAnsi="Times New Roman"/>
          <w:color w:val="22272F"/>
        </w:rPr>
        <w:t>В период проведения инвентаризации изменение состава комиссии не допускается, в том числе в связи с отсутствием члена комиссии по уважительной или не зависящей от него причине, возникшей после начала проведения инвентаризации (болезнь, отпуск, служебная командировка, смерть, иные объективные причины).</w:t>
      </w:r>
    </w:p>
    <w:p w14:paraId="2F29201E" w14:textId="77777777" w:rsidR="00DB4C4E" w:rsidRDefault="00000000">
      <w:pPr>
        <w:pStyle w:val="Textbody"/>
        <w:widowControl/>
        <w:spacing w:after="0" w:line="240" w:lineRule="auto"/>
        <w:jc w:val="both"/>
      </w:pPr>
      <w:r>
        <w:rPr>
          <w:rFonts w:ascii="Times New Roman" w:hAnsi="Times New Roman"/>
          <w:color w:val="22272F"/>
        </w:rPr>
        <w:t xml:space="preserve">(Основание: </w:t>
      </w:r>
      <w:hyperlink r:id="rId40" w:history="1">
        <w:proofErr w:type="spellStart"/>
        <w:r>
          <w:rPr>
            <w:rFonts w:ascii="Times New Roman" w:hAnsi="Times New Roman"/>
            <w:color w:val="auto"/>
          </w:rPr>
          <w:t>пп</w:t>
        </w:r>
        <w:proofErr w:type="spellEnd"/>
        <w:r>
          <w:rPr>
            <w:rFonts w:ascii="Times New Roman" w:hAnsi="Times New Roman"/>
            <w:color w:val="auto"/>
          </w:rPr>
          <w:t>. 9</w:t>
        </w:r>
      </w:hyperlink>
      <w:r>
        <w:rPr>
          <w:rFonts w:ascii="Times New Roman" w:hAnsi="Times New Roman"/>
          <w:color w:val="auto"/>
        </w:rPr>
        <w:t xml:space="preserve">, </w:t>
      </w:r>
      <w:hyperlink r:id="rId41" w:history="1">
        <w:r>
          <w:rPr>
            <w:rFonts w:ascii="Times New Roman" w:hAnsi="Times New Roman"/>
            <w:color w:val="auto"/>
          </w:rPr>
          <w:t>14</w:t>
        </w:r>
      </w:hyperlink>
      <w:r>
        <w:rPr>
          <w:rFonts w:ascii="Times New Roman" w:hAnsi="Times New Roman"/>
          <w:color w:val="3272C0"/>
        </w:rPr>
        <w:t xml:space="preserve"> </w:t>
      </w:r>
      <w:r>
        <w:rPr>
          <w:rFonts w:ascii="Times New Roman" w:hAnsi="Times New Roman"/>
          <w:color w:val="22272F"/>
        </w:rPr>
        <w:t xml:space="preserve">Общих требований к инвентаризации, </w:t>
      </w:r>
      <w:hyperlink r:id="rId42" w:history="1">
        <w:r>
          <w:rPr>
            <w:rFonts w:ascii="Times New Roman" w:hAnsi="Times New Roman"/>
            <w:color w:val="auto"/>
          </w:rPr>
          <w:t>п. 52.1</w:t>
        </w:r>
      </w:hyperlink>
      <w:r>
        <w:rPr>
          <w:rFonts w:ascii="Times New Roman" w:hAnsi="Times New Roman"/>
          <w:color w:val="3272C0"/>
        </w:rPr>
        <w:t xml:space="preserve"> </w:t>
      </w:r>
      <w:r>
        <w:rPr>
          <w:rFonts w:ascii="Times New Roman" w:hAnsi="Times New Roman"/>
          <w:color w:val="22272F"/>
        </w:rPr>
        <w:t>Приложения N 5 к Приказу N 61н).</w:t>
      </w:r>
    </w:p>
    <w:p w14:paraId="57C1E3FB" w14:textId="77777777" w:rsidR="00DB4C4E" w:rsidRDefault="00DB4C4E">
      <w:pPr>
        <w:pStyle w:val="Textbody"/>
        <w:widowControl/>
        <w:spacing w:after="0" w:line="240" w:lineRule="auto"/>
        <w:jc w:val="both"/>
        <w:rPr>
          <w:rFonts w:ascii="Times New Roman" w:hAnsi="Times New Roman"/>
          <w:color w:val="22272F"/>
        </w:rPr>
      </w:pPr>
    </w:p>
    <w:p w14:paraId="44540028" w14:textId="77777777" w:rsidR="00DB4C4E" w:rsidRDefault="00000000">
      <w:pPr>
        <w:pStyle w:val="Textbody"/>
        <w:widowControl/>
        <w:spacing w:after="0" w:line="240" w:lineRule="auto"/>
        <w:jc w:val="center"/>
      </w:pPr>
      <w:r>
        <w:rPr>
          <w:rFonts w:ascii="Times New Roman" w:hAnsi="Times New Roman"/>
          <w:b/>
          <w:bCs/>
          <w:color w:val="22272F"/>
          <w:sz w:val="26"/>
          <w:szCs w:val="26"/>
        </w:rPr>
        <w:t>3. Состав объектов инвентаризации</w:t>
      </w:r>
    </w:p>
    <w:p w14:paraId="6596CE8D" w14:textId="77777777" w:rsidR="00DB4C4E" w:rsidRDefault="00000000">
      <w:pPr>
        <w:pStyle w:val="Textbody"/>
        <w:widowControl/>
        <w:spacing w:after="0" w:line="240" w:lineRule="auto"/>
        <w:jc w:val="both"/>
      </w:pPr>
      <w:r>
        <w:rPr>
          <w:rFonts w:ascii="Times New Roman" w:hAnsi="Times New Roman"/>
          <w:color w:val="22272F"/>
        </w:rPr>
        <w:tab/>
        <w:t>3.1. Перечень объектов инвентаризации указывается в Решении о проведении инвентаризации (</w:t>
      </w:r>
      <w:hyperlink r:id="rId43" w:history="1">
        <w:r>
          <w:rPr>
            <w:rFonts w:ascii="Times New Roman" w:hAnsi="Times New Roman"/>
            <w:color w:val="auto"/>
          </w:rPr>
          <w:t>ф. 0510439</w:t>
        </w:r>
      </w:hyperlink>
      <w:r>
        <w:rPr>
          <w:rFonts w:ascii="Times New Roman" w:hAnsi="Times New Roman"/>
          <w:color w:val="22272F"/>
        </w:rPr>
        <w:t>) исходя из оснований ее проведения.</w:t>
      </w:r>
    </w:p>
    <w:p w14:paraId="657EF720" w14:textId="77777777" w:rsidR="00DB4C4E" w:rsidRDefault="00000000">
      <w:pPr>
        <w:pStyle w:val="Textbody"/>
        <w:widowControl/>
        <w:spacing w:after="0" w:line="240" w:lineRule="auto"/>
        <w:jc w:val="both"/>
      </w:pPr>
      <w:r>
        <w:rPr>
          <w:rFonts w:ascii="Times New Roman" w:hAnsi="Times New Roman"/>
          <w:color w:val="22272F"/>
        </w:rPr>
        <w:t xml:space="preserve">(Основание: </w:t>
      </w:r>
      <w:hyperlink r:id="rId44" w:history="1">
        <w:r>
          <w:rPr>
            <w:rFonts w:ascii="Times New Roman" w:hAnsi="Times New Roman"/>
            <w:color w:val="auto"/>
          </w:rPr>
          <w:t>подп. "в" п. 11</w:t>
        </w:r>
      </w:hyperlink>
      <w:r>
        <w:rPr>
          <w:rFonts w:ascii="Times New Roman" w:hAnsi="Times New Roman"/>
          <w:color w:val="3272C0"/>
        </w:rPr>
        <w:t xml:space="preserve"> </w:t>
      </w:r>
      <w:r>
        <w:rPr>
          <w:rFonts w:ascii="Times New Roman" w:hAnsi="Times New Roman"/>
          <w:color w:val="22272F"/>
        </w:rPr>
        <w:t>Общих требований к инвентаризации)</w:t>
      </w:r>
    </w:p>
    <w:p w14:paraId="52DB62C9" w14:textId="77777777" w:rsidR="00DB4C4E" w:rsidRDefault="00000000">
      <w:pPr>
        <w:pStyle w:val="Textbody"/>
        <w:widowControl/>
        <w:spacing w:after="0" w:line="240" w:lineRule="auto"/>
        <w:jc w:val="both"/>
      </w:pPr>
      <w:r>
        <w:rPr>
          <w:rFonts w:ascii="Times New Roman" w:hAnsi="Times New Roman"/>
          <w:color w:val="22272F"/>
        </w:rPr>
        <w:tab/>
        <w:t xml:space="preserve">3.2. Перечень объектов инвентаризации в случаях обязательного ее проведения и по решению Учреждения определяется согласно </w:t>
      </w:r>
      <w:hyperlink r:id="rId45" w:history="1">
        <w:r>
          <w:rPr>
            <w:rFonts w:ascii="Times New Roman" w:hAnsi="Times New Roman"/>
            <w:color w:val="auto"/>
          </w:rPr>
          <w:t>пп.3.11</w:t>
        </w:r>
      </w:hyperlink>
      <w:r>
        <w:rPr>
          <w:rFonts w:ascii="Times New Roman" w:hAnsi="Times New Roman"/>
          <w:color w:val="auto"/>
        </w:rPr>
        <w:t xml:space="preserve">, </w:t>
      </w:r>
      <w:hyperlink r:id="rId46" w:history="1">
        <w:r>
          <w:rPr>
            <w:rFonts w:ascii="Times New Roman" w:hAnsi="Times New Roman"/>
            <w:color w:val="auto"/>
          </w:rPr>
          <w:t>3.12</w:t>
        </w:r>
      </w:hyperlink>
      <w:r>
        <w:rPr>
          <w:rFonts w:ascii="Times New Roman" w:hAnsi="Times New Roman"/>
          <w:color w:val="auto"/>
        </w:rPr>
        <w:t xml:space="preserve">, </w:t>
      </w:r>
      <w:hyperlink r:id="rId47" w:history="1">
        <w:r>
          <w:rPr>
            <w:rFonts w:ascii="Times New Roman" w:hAnsi="Times New Roman"/>
            <w:color w:val="auto"/>
          </w:rPr>
          <w:t>3.13</w:t>
        </w:r>
      </w:hyperlink>
      <w:r>
        <w:rPr>
          <w:rFonts w:ascii="Times New Roman" w:hAnsi="Times New Roman"/>
          <w:color w:val="3272C0"/>
        </w:rPr>
        <w:t xml:space="preserve"> </w:t>
      </w:r>
      <w:r>
        <w:rPr>
          <w:rFonts w:ascii="Times New Roman" w:hAnsi="Times New Roman"/>
          <w:color w:val="22272F"/>
        </w:rPr>
        <w:t>Порядка проведения инвентаризации (Приложение N 5 к Учетной политике).</w:t>
      </w:r>
    </w:p>
    <w:p w14:paraId="4569A2E5" w14:textId="77777777" w:rsidR="00DB4C4E" w:rsidRDefault="00000000">
      <w:pPr>
        <w:pStyle w:val="Textbody"/>
        <w:widowControl/>
        <w:spacing w:after="0" w:line="240" w:lineRule="auto"/>
        <w:jc w:val="both"/>
      </w:pPr>
      <w:r>
        <w:rPr>
          <w:rFonts w:ascii="Times New Roman" w:hAnsi="Times New Roman"/>
          <w:color w:val="22272F"/>
        </w:rPr>
        <w:t>При необходимости проведения инвентаризации в иных случаях проведения инвентаризации, не указанных в Порядке проведения инвентаризации, перечень объектов инвентаризации определяется руководителем Учреждения (уполномоченным им лицом) в решении о проведении инвентаризации.</w:t>
      </w:r>
    </w:p>
    <w:p w14:paraId="009AF7EC" w14:textId="77777777" w:rsidR="00DB4C4E" w:rsidRDefault="00000000">
      <w:pPr>
        <w:pStyle w:val="Textbody"/>
        <w:widowControl/>
        <w:spacing w:after="0" w:line="240" w:lineRule="auto"/>
        <w:jc w:val="both"/>
      </w:pPr>
      <w:r>
        <w:rPr>
          <w:rFonts w:ascii="Times New Roman" w:hAnsi="Times New Roman"/>
          <w:color w:val="22272F"/>
        </w:rPr>
        <w:t xml:space="preserve">(Основание: </w:t>
      </w:r>
      <w:hyperlink r:id="rId48" w:history="1">
        <w:r>
          <w:rPr>
            <w:rFonts w:ascii="Times New Roman" w:hAnsi="Times New Roman"/>
            <w:color w:val="auto"/>
          </w:rPr>
          <w:t>п. 13</w:t>
        </w:r>
      </w:hyperlink>
      <w:r>
        <w:rPr>
          <w:rFonts w:ascii="Times New Roman" w:hAnsi="Times New Roman"/>
          <w:color w:val="3272C0"/>
        </w:rPr>
        <w:t xml:space="preserve"> </w:t>
      </w:r>
      <w:r>
        <w:rPr>
          <w:rFonts w:ascii="Times New Roman" w:hAnsi="Times New Roman"/>
          <w:color w:val="22272F"/>
        </w:rPr>
        <w:t>Общих требований к инвентаризации).</w:t>
      </w:r>
    </w:p>
    <w:p w14:paraId="5425CC36" w14:textId="77777777" w:rsidR="00DB4C4E" w:rsidRDefault="00DB4C4E">
      <w:pPr>
        <w:pStyle w:val="Textbody"/>
        <w:widowControl/>
        <w:spacing w:after="0" w:line="240" w:lineRule="auto"/>
        <w:jc w:val="both"/>
        <w:rPr>
          <w:rFonts w:ascii="Times New Roman" w:hAnsi="Times New Roman"/>
          <w:color w:val="22272F"/>
        </w:rPr>
      </w:pPr>
    </w:p>
    <w:p w14:paraId="4918054A" w14:textId="77777777" w:rsidR="00DB4C4E" w:rsidRDefault="00000000">
      <w:pPr>
        <w:pStyle w:val="Textbody"/>
        <w:widowControl/>
        <w:spacing w:after="0" w:line="240" w:lineRule="auto"/>
        <w:jc w:val="center"/>
      </w:pPr>
      <w:r>
        <w:rPr>
          <w:rFonts w:ascii="Times New Roman" w:hAnsi="Times New Roman"/>
          <w:b/>
          <w:bCs/>
          <w:color w:val="22272F"/>
          <w:sz w:val="26"/>
          <w:szCs w:val="26"/>
        </w:rPr>
        <w:t>4. Порядок проведения заседаний комиссии</w:t>
      </w:r>
    </w:p>
    <w:p w14:paraId="398FCCBD"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ab/>
        <w:t>4.1. Даты заседания комиссии (проведения инвентаризационных мероприятий способами, определенными председателем комиссии) в период проведения инвентаризации назначаются ее председателем (в случае отсутствия председателя комиссии - его заместителем).</w:t>
      </w:r>
    </w:p>
    <w:p w14:paraId="5CAE34DE" w14:textId="77777777" w:rsidR="00DB4C4E" w:rsidRDefault="00000000">
      <w:pPr>
        <w:pStyle w:val="Textbody"/>
        <w:widowControl/>
        <w:spacing w:after="0" w:line="240" w:lineRule="auto"/>
        <w:jc w:val="both"/>
      </w:pPr>
      <w:r>
        <w:rPr>
          <w:rFonts w:ascii="Times New Roman" w:hAnsi="Times New Roman"/>
          <w:color w:val="22272F"/>
        </w:rPr>
        <w:t>Участие членов комиссии в заседании может быть обеспечено следующими способами:</w:t>
      </w:r>
    </w:p>
    <w:p w14:paraId="222F0A0F"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с обеспечением личного участия путем непосредственного присутствия в месте проведения инвентаризационных мероприятий (заседания комиссии), то есть очно;</w:t>
      </w:r>
    </w:p>
    <w:p w14:paraId="01A19A06"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дистанционно (удаленно) по согласованию с председателем комиссии.</w:t>
      </w:r>
    </w:p>
    <w:p w14:paraId="2F9E90FA" w14:textId="77777777" w:rsidR="00DB4C4E" w:rsidRDefault="00000000">
      <w:pPr>
        <w:pStyle w:val="Textbody"/>
        <w:widowControl/>
        <w:spacing w:after="0" w:line="240" w:lineRule="auto"/>
        <w:jc w:val="both"/>
      </w:pPr>
      <w:r>
        <w:rPr>
          <w:rFonts w:ascii="Times New Roman" w:hAnsi="Times New Roman"/>
          <w:color w:val="22272F"/>
        </w:rPr>
        <w:tab/>
        <w:t>4.2. Отсутствие при проведении инвентаризации члена инвентаризационной комиссии (рабочей инвентаризационной комиссии) по причине временной нетрудоспособности, при направлении его в командировку, в иных случаях не является основанием для признания результатов инвентаризации недействительными.</w:t>
      </w:r>
    </w:p>
    <w:p w14:paraId="712C9485" w14:textId="77777777" w:rsidR="00DB4C4E" w:rsidRDefault="00000000">
      <w:pPr>
        <w:pStyle w:val="Textbody"/>
        <w:widowControl/>
        <w:spacing w:after="0" w:line="240" w:lineRule="auto"/>
        <w:jc w:val="both"/>
      </w:pPr>
      <w:r>
        <w:rPr>
          <w:rFonts w:ascii="Times New Roman" w:hAnsi="Times New Roman"/>
          <w:color w:val="22272F"/>
        </w:rPr>
        <w:lastRenderedPageBreak/>
        <w:tab/>
        <w:t xml:space="preserve">4.3. Заседание комиссии считается правомочным при одновременном выполнении двух </w:t>
      </w:r>
      <w:proofErr w:type="gramStart"/>
      <w:r>
        <w:rPr>
          <w:rFonts w:ascii="Times New Roman" w:hAnsi="Times New Roman"/>
          <w:color w:val="22272F"/>
        </w:rPr>
        <w:t>условий::</w:t>
      </w:r>
      <w:proofErr w:type="gramEnd"/>
    </w:p>
    <w:p w14:paraId="564AA585" w14:textId="77777777" w:rsidR="00DB4C4E" w:rsidRDefault="00000000">
      <w:pPr>
        <w:pStyle w:val="Textbody"/>
        <w:widowControl/>
        <w:spacing w:after="0" w:line="240" w:lineRule="auto"/>
        <w:jc w:val="both"/>
      </w:pPr>
      <w:r>
        <w:rPr>
          <w:rFonts w:ascii="Times New Roman" w:hAnsi="Times New Roman"/>
          <w:color w:val="22272F"/>
        </w:rPr>
        <w:t>1) пройден кворум присутствия: в заседании приняли участие не менее двух третей от общего числа членов комиссии, имеющих право голоса;</w:t>
      </w:r>
    </w:p>
    <w:p w14:paraId="08BCB078" w14:textId="77777777" w:rsidR="00DB4C4E" w:rsidRDefault="00000000">
      <w:pPr>
        <w:pStyle w:val="Textbody"/>
        <w:widowControl/>
        <w:spacing w:after="0" w:line="240" w:lineRule="auto"/>
        <w:jc w:val="both"/>
      </w:pPr>
      <w:r>
        <w:rPr>
          <w:rFonts w:ascii="Times New Roman" w:hAnsi="Times New Roman"/>
          <w:color w:val="22272F"/>
        </w:rPr>
        <w:t>2) в заседании комиссии принимает участие председатель комиссии и (или) его заместитель.</w:t>
      </w:r>
    </w:p>
    <w:p w14:paraId="49CA9434" w14:textId="77777777" w:rsidR="00DB4C4E" w:rsidRDefault="00000000">
      <w:pPr>
        <w:pStyle w:val="Textbody"/>
        <w:widowControl/>
        <w:spacing w:after="0" w:line="240" w:lineRule="auto"/>
        <w:jc w:val="both"/>
      </w:pPr>
      <w:r>
        <w:rPr>
          <w:rFonts w:ascii="Times New Roman" w:hAnsi="Times New Roman"/>
          <w:color w:val="22272F"/>
        </w:rPr>
        <w:t>При подсчете кворума присутствия не учитывается участие лиц без права голоса (привлеченных на добровольных началах экспертов, не наделенных правом голоса и т.п.)</w:t>
      </w:r>
    </w:p>
    <w:p w14:paraId="7BA479F6" w14:textId="77777777" w:rsidR="00DB4C4E" w:rsidRDefault="00000000">
      <w:pPr>
        <w:pStyle w:val="Textbody"/>
        <w:widowControl/>
        <w:spacing w:after="0" w:line="240" w:lineRule="auto"/>
        <w:jc w:val="both"/>
      </w:pPr>
      <w:r>
        <w:rPr>
          <w:rFonts w:ascii="Times New Roman" w:hAnsi="Times New Roman"/>
          <w:color w:val="22272F"/>
        </w:rPr>
        <w:tab/>
        <w:t>4.4. При отсутствии кворума на заседании комиссии ее председателем (в случае отсутствия председателя комиссии - его заместителем) назначается новая дата заседания в пределах срока проведения инвентаризации.</w:t>
      </w:r>
    </w:p>
    <w:p w14:paraId="6FE7C1DC" w14:textId="77777777" w:rsidR="00DB4C4E" w:rsidRDefault="00000000">
      <w:pPr>
        <w:pStyle w:val="Textbody"/>
        <w:widowControl/>
        <w:spacing w:after="0" w:line="240" w:lineRule="auto"/>
        <w:jc w:val="both"/>
      </w:pPr>
      <w:r>
        <w:rPr>
          <w:rFonts w:ascii="Times New Roman" w:hAnsi="Times New Roman"/>
          <w:color w:val="22272F"/>
        </w:rPr>
        <w:tab/>
        <w:t>4.5. Если кворум пройден, но в заседании комиссии не может принимать участие ни председатель комиссии, ни его заместитель, то заседание считается несостоявшимся.</w:t>
      </w:r>
    </w:p>
    <w:p w14:paraId="2904F98D" w14:textId="77777777" w:rsidR="00DB4C4E" w:rsidRDefault="00000000">
      <w:pPr>
        <w:pStyle w:val="Textbody"/>
        <w:widowControl/>
        <w:spacing w:after="0" w:line="240" w:lineRule="auto"/>
        <w:jc w:val="both"/>
      </w:pPr>
      <w:r>
        <w:rPr>
          <w:rFonts w:ascii="Times New Roman" w:hAnsi="Times New Roman"/>
          <w:color w:val="22272F"/>
        </w:rPr>
        <w:t>При отсутствии одновременно председателя и его заместителя по уважительной причине заседание комиссии откладывается до выхода председателя или его заместителя, которые назначают новую дату заседания в пределах срока проведения инвентаризации.</w:t>
      </w:r>
    </w:p>
    <w:p w14:paraId="3EE66DF7" w14:textId="77777777" w:rsidR="00DB4C4E" w:rsidRDefault="00000000">
      <w:pPr>
        <w:pStyle w:val="Textbody"/>
        <w:widowControl/>
        <w:spacing w:after="0" w:line="240" w:lineRule="auto"/>
        <w:jc w:val="both"/>
      </w:pPr>
      <w:r>
        <w:rPr>
          <w:rFonts w:ascii="Times New Roman" w:hAnsi="Times New Roman"/>
          <w:color w:val="22272F"/>
        </w:rPr>
        <w:tab/>
        <w:t>4.6. При невозможности участия в заседании комиссии члены комиссии извещают об этом секретаря комиссии не менее чем</w:t>
      </w:r>
      <w:r>
        <w:rPr>
          <w:rFonts w:ascii="Times New Roman" w:hAnsi="Times New Roman"/>
          <w:b/>
          <w:color w:val="22272F"/>
        </w:rPr>
        <w:t xml:space="preserve"> за 1 (один) рабочий день до начала заседания (проведения инвентаризационных мероприятий)</w:t>
      </w:r>
      <w:r>
        <w:rPr>
          <w:rFonts w:ascii="Times New Roman" w:hAnsi="Times New Roman"/>
          <w:color w:val="22272F"/>
        </w:rPr>
        <w:t>. Если отсутствует секретарь, то такую информацию члены комиссии сообщают председателю комиссии (в случае отсутствия председателя комиссии - его заместителю).</w:t>
      </w:r>
    </w:p>
    <w:p w14:paraId="29156B1B" w14:textId="77777777" w:rsidR="00DB4C4E" w:rsidRDefault="00000000">
      <w:pPr>
        <w:pStyle w:val="Textbody"/>
        <w:widowControl/>
        <w:spacing w:after="0" w:line="240" w:lineRule="auto"/>
        <w:jc w:val="both"/>
      </w:pPr>
      <w:r>
        <w:rPr>
          <w:rFonts w:ascii="Times New Roman" w:hAnsi="Times New Roman"/>
          <w:color w:val="22272F"/>
        </w:rPr>
        <w:tab/>
        <w:t>4.7. В случае отсутствия ответственного лица рабочей комиссии по уважительной или не зависящей от него причине, возникшей после начала проведения инвентаризации, полномочия ответственного лица рабочей группы возлагаются на председателя комиссии (в случае отсутствия председателя комиссии - на заместителя председателя комиссии).</w:t>
      </w:r>
    </w:p>
    <w:p w14:paraId="35BAC480" w14:textId="77777777" w:rsidR="00DB4C4E" w:rsidRDefault="00000000">
      <w:pPr>
        <w:pStyle w:val="Textbody"/>
        <w:widowControl/>
        <w:spacing w:after="0" w:line="240" w:lineRule="auto"/>
        <w:jc w:val="both"/>
      </w:pPr>
      <w:r>
        <w:rPr>
          <w:rFonts w:ascii="Times New Roman" w:hAnsi="Times New Roman"/>
          <w:color w:val="22272F"/>
        </w:rPr>
        <w:tab/>
        <w:t>4.8. Коллегиальное решение принимается присутствующими членами инвентаризационной комиссии большинством голосов. Если количество принимающих решение (присутствующих) членов комиссии четное и результаты голосования поделились поровну: 50% "за" и 50% "против", то голос председателя комиссии (при отсутствии председателя комиссии - его заместителя) является решающим.</w:t>
      </w:r>
    </w:p>
    <w:p w14:paraId="5911263C" w14:textId="77777777" w:rsidR="00DB4C4E" w:rsidRDefault="00000000">
      <w:pPr>
        <w:pStyle w:val="Textbody"/>
        <w:widowControl/>
        <w:spacing w:after="0" w:line="240" w:lineRule="auto"/>
        <w:jc w:val="both"/>
      </w:pPr>
      <w:r>
        <w:rPr>
          <w:rFonts w:ascii="Times New Roman" w:hAnsi="Times New Roman"/>
          <w:color w:val="22272F"/>
        </w:rPr>
        <w:tab/>
        <w:t>4.9. При возникновении рисков отсутствия возможности обеспечить кворум в течение всего периода проведения инвентаризации решение о проведении инвентаризации аннулируется или отменяется в отношении тех объектов, при инвентаризации которых не обеспечен или не будет обеспечен (по оценке председателя комиссии) кворум присутствия.</w:t>
      </w:r>
    </w:p>
    <w:p w14:paraId="01F4AD6F" w14:textId="77777777" w:rsidR="00DB4C4E" w:rsidRDefault="00000000">
      <w:pPr>
        <w:pStyle w:val="Textbody"/>
        <w:widowControl/>
        <w:spacing w:after="0" w:line="240" w:lineRule="auto"/>
        <w:jc w:val="both"/>
      </w:pPr>
      <w:r>
        <w:rPr>
          <w:rFonts w:ascii="Times New Roman" w:hAnsi="Times New Roman"/>
          <w:color w:val="22272F"/>
        </w:rPr>
        <w:t>Утверждается новое решение о проведении инвентаризации для изменения состава инвентаризационной комиссии с утверждением новых сроков ее проведения.</w:t>
      </w:r>
    </w:p>
    <w:p w14:paraId="22AE2270" w14:textId="77777777" w:rsidR="00DB4C4E" w:rsidRDefault="00000000">
      <w:pPr>
        <w:pStyle w:val="Textbody"/>
        <w:widowControl/>
        <w:spacing w:after="0" w:line="240" w:lineRule="auto"/>
        <w:jc w:val="both"/>
      </w:pPr>
      <w:r>
        <w:rPr>
          <w:rFonts w:ascii="Times New Roman" w:hAnsi="Times New Roman"/>
          <w:color w:val="22272F"/>
        </w:rPr>
        <w:tab/>
        <w:t>4.10. Дата начала проведения инвентаризации не может наступить раньше даты утверждения руководителем Учреждения (иным уполномоченным им лицом) Решения о проведении инвентаризации (</w:t>
      </w:r>
      <w:hyperlink r:id="rId49" w:history="1">
        <w:r>
          <w:rPr>
            <w:rFonts w:ascii="Times New Roman" w:hAnsi="Times New Roman"/>
            <w:color w:val="auto"/>
          </w:rPr>
          <w:t>ф. 0510439</w:t>
        </w:r>
      </w:hyperlink>
      <w:r>
        <w:rPr>
          <w:rFonts w:ascii="Times New Roman" w:hAnsi="Times New Roman"/>
          <w:color w:val="22272F"/>
        </w:rPr>
        <w:t>).</w:t>
      </w:r>
    </w:p>
    <w:p w14:paraId="0D6BF57D" w14:textId="77777777" w:rsidR="00DB4C4E" w:rsidRDefault="00000000">
      <w:pPr>
        <w:pStyle w:val="Textbody"/>
        <w:widowControl/>
        <w:spacing w:after="0" w:line="240" w:lineRule="auto"/>
        <w:jc w:val="both"/>
      </w:pPr>
      <w:r>
        <w:rPr>
          <w:rFonts w:ascii="Times New Roman" w:hAnsi="Times New Roman"/>
          <w:color w:val="22272F"/>
        </w:rPr>
        <w:t xml:space="preserve">(Основание: </w:t>
      </w:r>
      <w:hyperlink r:id="rId50" w:history="1">
        <w:r>
          <w:rPr>
            <w:rFonts w:ascii="Times New Roman" w:hAnsi="Times New Roman"/>
            <w:color w:val="auto"/>
          </w:rPr>
          <w:t>подп. "в" п. 4</w:t>
        </w:r>
      </w:hyperlink>
      <w:r>
        <w:rPr>
          <w:rFonts w:ascii="Times New Roman" w:hAnsi="Times New Roman"/>
          <w:color w:val="22272F"/>
        </w:rPr>
        <w:t xml:space="preserve">, </w:t>
      </w:r>
      <w:hyperlink r:id="rId51" w:history="1">
        <w:r>
          <w:rPr>
            <w:rFonts w:ascii="Times New Roman" w:hAnsi="Times New Roman"/>
            <w:color w:val="auto"/>
          </w:rPr>
          <w:t>п. 9</w:t>
        </w:r>
      </w:hyperlink>
      <w:r>
        <w:rPr>
          <w:rFonts w:ascii="Times New Roman" w:hAnsi="Times New Roman"/>
          <w:color w:val="3272C0"/>
        </w:rPr>
        <w:t xml:space="preserve"> </w:t>
      </w:r>
      <w:r>
        <w:rPr>
          <w:rFonts w:ascii="Times New Roman" w:hAnsi="Times New Roman"/>
          <w:color w:val="22272F"/>
        </w:rPr>
        <w:t xml:space="preserve">Общих требований к инвентаризации, </w:t>
      </w:r>
      <w:hyperlink r:id="rId52" w:history="1">
        <w:r>
          <w:rPr>
            <w:rFonts w:ascii="Times New Roman" w:hAnsi="Times New Roman"/>
            <w:color w:val="auto"/>
          </w:rPr>
          <w:t>письмо</w:t>
        </w:r>
      </w:hyperlink>
      <w:r>
        <w:rPr>
          <w:rFonts w:ascii="Times New Roman" w:hAnsi="Times New Roman"/>
          <w:color w:val="3272C0"/>
        </w:rPr>
        <w:t xml:space="preserve"> </w:t>
      </w:r>
      <w:r>
        <w:rPr>
          <w:rFonts w:ascii="Times New Roman" w:hAnsi="Times New Roman"/>
          <w:color w:val="22272F"/>
        </w:rPr>
        <w:t>Минфина России от 24 декабря 2020 г. N 02-07-07/113668)</w:t>
      </w:r>
    </w:p>
    <w:p w14:paraId="01B57BE1" w14:textId="77777777" w:rsidR="00DB4C4E" w:rsidRDefault="00DB4C4E">
      <w:pPr>
        <w:pStyle w:val="Textbody"/>
        <w:widowControl/>
        <w:spacing w:after="0" w:line="240" w:lineRule="auto"/>
        <w:jc w:val="both"/>
        <w:rPr>
          <w:rFonts w:ascii="Times New Roman" w:hAnsi="Times New Roman"/>
          <w:color w:val="22272F"/>
        </w:rPr>
      </w:pPr>
    </w:p>
    <w:p w14:paraId="2A5E1472" w14:textId="77777777" w:rsidR="00DB4C4E" w:rsidRDefault="00000000">
      <w:pPr>
        <w:pStyle w:val="Textbody"/>
        <w:widowControl/>
        <w:spacing w:after="0" w:line="240" w:lineRule="auto"/>
        <w:jc w:val="center"/>
      </w:pPr>
      <w:r>
        <w:rPr>
          <w:rFonts w:ascii="Times New Roman" w:hAnsi="Times New Roman"/>
          <w:b/>
          <w:bCs/>
          <w:color w:val="22272F"/>
          <w:sz w:val="26"/>
          <w:szCs w:val="26"/>
        </w:rPr>
        <w:t>5. Порядок рассмотрения материалов, представленных в ходе</w:t>
      </w:r>
    </w:p>
    <w:p w14:paraId="76432B9C" w14:textId="77777777" w:rsidR="00DB4C4E" w:rsidRDefault="00000000">
      <w:pPr>
        <w:pStyle w:val="Textbody"/>
        <w:widowControl/>
        <w:spacing w:after="0" w:line="240" w:lineRule="auto"/>
        <w:jc w:val="center"/>
        <w:rPr>
          <w:rFonts w:ascii="Times New Roman" w:hAnsi="Times New Roman"/>
          <w:b/>
          <w:bCs/>
          <w:color w:val="22272F"/>
          <w:sz w:val="26"/>
          <w:szCs w:val="26"/>
        </w:rPr>
      </w:pPr>
      <w:r>
        <w:rPr>
          <w:rFonts w:ascii="Times New Roman" w:hAnsi="Times New Roman"/>
          <w:b/>
          <w:bCs/>
          <w:color w:val="22272F"/>
          <w:sz w:val="26"/>
          <w:szCs w:val="26"/>
        </w:rPr>
        <w:t>инвентаризации, и подведения итогов</w:t>
      </w:r>
    </w:p>
    <w:p w14:paraId="09ECFA7C" w14:textId="77777777" w:rsidR="00DB4C4E" w:rsidRDefault="00000000">
      <w:pPr>
        <w:pStyle w:val="Textbody"/>
        <w:widowControl/>
        <w:spacing w:after="0" w:line="240" w:lineRule="auto"/>
        <w:jc w:val="both"/>
      </w:pPr>
      <w:r>
        <w:rPr>
          <w:rFonts w:ascii="Times New Roman" w:hAnsi="Times New Roman"/>
          <w:color w:val="22272F"/>
        </w:rPr>
        <w:tab/>
        <w:t>5.1. Результаты инвентаризации подлежат обязательному отражению в документах инвентаризации: инвентаризационных описях, сличительных ведомостях, актах о результатах инвентаризации.</w:t>
      </w:r>
    </w:p>
    <w:p w14:paraId="63520F6E" w14:textId="77777777" w:rsidR="00DB4C4E" w:rsidRDefault="00000000">
      <w:pPr>
        <w:pStyle w:val="Textbody"/>
        <w:widowControl/>
        <w:spacing w:after="0" w:line="240" w:lineRule="auto"/>
        <w:jc w:val="both"/>
      </w:pPr>
      <w:r>
        <w:rPr>
          <w:rFonts w:ascii="Times New Roman" w:hAnsi="Times New Roman"/>
          <w:color w:val="22272F"/>
        </w:rPr>
        <w:t xml:space="preserve">Документальное оформление результатов проведения инвентаризации осуществляется в соответствии с требованиями приказов Минфина России </w:t>
      </w:r>
      <w:hyperlink r:id="rId53" w:history="1">
        <w:r>
          <w:rPr>
            <w:rFonts w:ascii="Times New Roman" w:hAnsi="Times New Roman"/>
            <w:color w:val="auto"/>
          </w:rPr>
          <w:t>от 30.03.2015 N 52н</w:t>
        </w:r>
      </w:hyperlink>
      <w:r>
        <w:rPr>
          <w:rFonts w:ascii="Times New Roman" w:hAnsi="Times New Roman"/>
          <w:color w:val="22272F"/>
        </w:rPr>
        <w:t xml:space="preserve">, </w:t>
      </w:r>
      <w:hyperlink r:id="rId54" w:history="1">
        <w:r>
          <w:rPr>
            <w:rFonts w:ascii="Times New Roman" w:hAnsi="Times New Roman"/>
            <w:color w:val="auto"/>
          </w:rPr>
          <w:t>от 15.04.2021 N 61н</w:t>
        </w:r>
      </w:hyperlink>
      <w:r>
        <w:rPr>
          <w:rFonts w:ascii="Times New Roman" w:hAnsi="Times New Roman"/>
          <w:color w:val="3272C0"/>
        </w:rPr>
        <w:t xml:space="preserve"> </w:t>
      </w:r>
      <w:r>
        <w:rPr>
          <w:rFonts w:ascii="Times New Roman" w:hAnsi="Times New Roman"/>
          <w:color w:val="22272F"/>
        </w:rPr>
        <w:t>и графиком документооборота (Приложение N 11 к Учетной политике).</w:t>
      </w:r>
    </w:p>
    <w:p w14:paraId="5E26EB7E" w14:textId="77777777" w:rsidR="00DB4C4E" w:rsidRDefault="00000000">
      <w:pPr>
        <w:pStyle w:val="Textbody"/>
        <w:widowControl/>
        <w:spacing w:after="0" w:line="240" w:lineRule="auto"/>
        <w:jc w:val="both"/>
      </w:pPr>
      <w:r>
        <w:rPr>
          <w:rFonts w:ascii="Times New Roman" w:hAnsi="Times New Roman"/>
          <w:color w:val="22272F"/>
        </w:rPr>
        <w:t xml:space="preserve">(Основание: </w:t>
      </w:r>
      <w:hyperlink r:id="rId55" w:history="1">
        <w:r>
          <w:rPr>
            <w:rFonts w:ascii="Times New Roman" w:hAnsi="Times New Roman"/>
            <w:color w:val="auto"/>
          </w:rPr>
          <w:t>п.22</w:t>
        </w:r>
      </w:hyperlink>
      <w:r>
        <w:rPr>
          <w:rFonts w:ascii="Times New Roman" w:hAnsi="Times New Roman"/>
          <w:color w:val="3272C0"/>
        </w:rPr>
        <w:t xml:space="preserve"> </w:t>
      </w:r>
      <w:r>
        <w:rPr>
          <w:rFonts w:ascii="Times New Roman" w:hAnsi="Times New Roman"/>
          <w:color w:val="22272F"/>
        </w:rPr>
        <w:t>Общих требований к инвентаризации)</w:t>
      </w:r>
    </w:p>
    <w:p w14:paraId="16251645" w14:textId="77777777" w:rsidR="00DB4C4E" w:rsidRDefault="00000000">
      <w:pPr>
        <w:pStyle w:val="Textbody"/>
        <w:widowControl/>
        <w:spacing w:after="0" w:line="240" w:lineRule="auto"/>
        <w:jc w:val="both"/>
      </w:pPr>
      <w:r>
        <w:rPr>
          <w:rFonts w:ascii="Times New Roman" w:hAnsi="Times New Roman"/>
          <w:color w:val="22272F"/>
        </w:rPr>
        <w:tab/>
        <w:t>5.2. В случае выявления при инвентаризации отклонений комиссией обеспечивается их обоснованная квалификация по следующим позициям:</w:t>
      </w:r>
    </w:p>
    <w:p w14:paraId="27D41236" w14:textId="77777777" w:rsidR="00DB4C4E" w:rsidRDefault="00000000">
      <w:pPr>
        <w:pStyle w:val="Textbody"/>
        <w:widowControl/>
        <w:spacing w:after="0" w:line="240" w:lineRule="auto"/>
        <w:jc w:val="both"/>
      </w:pPr>
      <w:r>
        <w:rPr>
          <w:rFonts w:ascii="Times New Roman" w:hAnsi="Times New Roman"/>
          <w:color w:val="22272F"/>
        </w:rPr>
        <w:lastRenderedPageBreak/>
        <w:t xml:space="preserve">1) </w:t>
      </w:r>
      <w:r>
        <w:rPr>
          <w:rFonts w:ascii="Times New Roman" w:hAnsi="Times New Roman"/>
          <w:b/>
          <w:bCs/>
          <w:i/>
          <w:iCs/>
          <w:color w:val="22272F"/>
          <w:u w:val="single"/>
        </w:rPr>
        <w:t>Излишки</w:t>
      </w:r>
      <w:r>
        <w:rPr>
          <w:rFonts w:ascii="Times New Roman" w:hAnsi="Times New Roman"/>
          <w:color w:val="22272F"/>
        </w:rPr>
        <w:t xml:space="preserve"> - объекты имущества, по которым фактическое наличие подтверждено результатами инвентаризации, но информация в регистрах бухгалтерского учета отсутствует.</w:t>
      </w:r>
    </w:p>
    <w:p w14:paraId="0DCB5D7D" w14:textId="77777777" w:rsidR="00DB4C4E" w:rsidRDefault="00000000">
      <w:pPr>
        <w:pStyle w:val="Textbody"/>
        <w:widowControl/>
        <w:spacing w:after="0" w:line="240" w:lineRule="auto"/>
        <w:jc w:val="both"/>
      </w:pPr>
      <w:r>
        <w:rPr>
          <w:rFonts w:ascii="Times New Roman" w:hAnsi="Times New Roman"/>
          <w:color w:val="22272F"/>
        </w:rPr>
        <w:t xml:space="preserve">2) </w:t>
      </w:r>
      <w:r>
        <w:rPr>
          <w:rFonts w:ascii="Times New Roman" w:hAnsi="Times New Roman"/>
          <w:b/>
          <w:bCs/>
          <w:i/>
          <w:iCs/>
          <w:color w:val="22272F"/>
          <w:u w:val="single"/>
        </w:rPr>
        <w:t>Недостача</w:t>
      </w:r>
      <w:r>
        <w:rPr>
          <w:rFonts w:ascii="Times New Roman" w:hAnsi="Times New Roman"/>
          <w:color w:val="22272F"/>
        </w:rPr>
        <w:t xml:space="preserve"> - объекты имущества, по которым не представляется возможным установить их местонахождение (утраченное имущество), а также выбывшие из владения, пользования и распоряжения вследствие их гибели или уничтожения, в том числе помимо воли владельца (наличие не подтверждено результатами инвентаризации).</w:t>
      </w:r>
    </w:p>
    <w:p w14:paraId="4DCE3CE8" w14:textId="77777777" w:rsidR="00DB4C4E" w:rsidRDefault="00000000">
      <w:pPr>
        <w:pStyle w:val="Textbody"/>
        <w:widowControl/>
        <w:spacing w:after="0" w:line="240" w:lineRule="auto"/>
        <w:jc w:val="both"/>
      </w:pPr>
      <w:r>
        <w:rPr>
          <w:rFonts w:ascii="Times New Roman" w:hAnsi="Times New Roman"/>
          <w:color w:val="22272F"/>
        </w:rPr>
        <w:t xml:space="preserve">3) </w:t>
      </w:r>
      <w:r>
        <w:rPr>
          <w:rFonts w:ascii="Times New Roman" w:hAnsi="Times New Roman"/>
          <w:b/>
          <w:bCs/>
          <w:i/>
          <w:iCs/>
          <w:color w:val="22272F"/>
          <w:u w:val="single"/>
        </w:rPr>
        <w:t>Пересортица</w:t>
      </w:r>
      <w:r>
        <w:rPr>
          <w:rFonts w:ascii="Times New Roman" w:hAnsi="Times New Roman"/>
          <w:color w:val="22272F"/>
        </w:rPr>
        <w:t xml:space="preserve"> - объекты инвентаризации, по которым выявлены взаимоисключающие отклонения по соответствующей категории (номенклатуре, виду) объекта инвентаризации, возникшие в результате допустимых расхождений отдельных аналитических признаков объекта инвентаризации при их поступлении, выбытии (перемещении).</w:t>
      </w:r>
    </w:p>
    <w:p w14:paraId="7C036878" w14:textId="77777777" w:rsidR="00DB4C4E" w:rsidRDefault="00000000">
      <w:pPr>
        <w:pStyle w:val="Textbody"/>
        <w:widowControl/>
        <w:spacing w:after="0" w:line="240" w:lineRule="auto"/>
        <w:jc w:val="both"/>
      </w:pPr>
      <w:r>
        <w:rPr>
          <w:rFonts w:ascii="Times New Roman" w:hAnsi="Times New Roman"/>
          <w:color w:val="22272F"/>
        </w:rPr>
        <w:t xml:space="preserve">4) </w:t>
      </w:r>
      <w:r>
        <w:rPr>
          <w:rFonts w:ascii="Times New Roman" w:hAnsi="Times New Roman"/>
          <w:b/>
          <w:bCs/>
          <w:i/>
          <w:iCs/>
          <w:color w:val="22272F"/>
          <w:u w:val="single"/>
        </w:rPr>
        <w:t>Убыль в пределах норм</w:t>
      </w:r>
      <w:r>
        <w:rPr>
          <w:rFonts w:ascii="Times New Roman" w:hAnsi="Times New Roman"/>
          <w:color w:val="22272F"/>
        </w:rPr>
        <w:t xml:space="preserve"> - объекты имущества (активы), утраченные и/или оказавшиеся испорченными (поврежденными) в пределах норм естественной убыли. Убыль сверх норм естественной убыли или в отсутствии норм естественной убыли.</w:t>
      </w:r>
    </w:p>
    <w:p w14:paraId="29CBBBC8" w14:textId="77777777" w:rsidR="00DB4C4E" w:rsidRDefault="00000000">
      <w:pPr>
        <w:pStyle w:val="Textbody"/>
        <w:widowControl/>
        <w:spacing w:after="0" w:line="240" w:lineRule="auto"/>
        <w:jc w:val="both"/>
      </w:pPr>
      <w:r>
        <w:rPr>
          <w:rFonts w:ascii="Times New Roman" w:hAnsi="Times New Roman"/>
          <w:color w:val="22272F"/>
        </w:rPr>
        <w:t xml:space="preserve">5) </w:t>
      </w:r>
      <w:r>
        <w:rPr>
          <w:rFonts w:ascii="Times New Roman" w:hAnsi="Times New Roman"/>
          <w:b/>
          <w:bCs/>
          <w:i/>
          <w:iCs/>
          <w:color w:val="22272F"/>
          <w:u w:val="single"/>
        </w:rPr>
        <w:t>Качественные отклонения</w:t>
      </w:r>
      <w:r>
        <w:rPr>
          <w:rFonts w:ascii="Times New Roman" w:hAnsi="Times New Roman"/>
          <w:color w:val="22272F"/>
        </w:rPr>
        <w:t xml:space="preserve"> </w:t>
      </w:r>
      <w:proofErr w:type="gramStart"/>
      <w:r>
        <w:rPr>
          <w:rFonts w:ascii="Times New Roman" w:hAnsi="Times New Roman"/>
          <w:color w:val="22272F"/>
        </w:rPr>
        <w:t>-  объекты</w:t>
      </w:r>
      <w:proofErr w:type="gramEnd"/>
      <w:r>
        <w:rPr>
          <w:rFonts w:ascii="Times New Roman" w:hAnsi="Times New Roman"/>
          <w:color w:val="22272F"/>
        </w:rPr>
        <w:t>:</w:t>
      </w:r>
    </w:p>
    <w:p w14:paraId="07EFA89F"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непригодные для дальнейшего использования по целевому назначению вследствие полной или частичной утраты потребительских свойств, в том числе физического или морального износа;</w:t>
      </w:r>
    </w:p>
    <w:p w14:paraId="1024A1BF"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не соответствующие критериям активов или обязательств, в том числе при наличии оснований для реклассификации объектов, признания сомнительной дебиторской задолженности, безнадежной к взысканию задолженности, списания обязательств;</w:t>
      </w:r>
    </w:p>
    <w:p w14:paraId="685DE8E3"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по которым выявлены признаки обесценения активов.</w:t>
      </w:r>
    </w:p>
    <w:p w14:paraId="75BC37C2" w14:textId="77777777" w:rsidR="00DB4C4E" w:rsidRDefault="00000000">
      <w:pPr>
        <w:pStyle w:val="Textbody"/>
        <w:widowControl/>
        <w:spacing w:after="0" w:line="240" w:lineRule="auto"/>
        <w:jc w:val="both"/>
      </w:pPr>
      <w:r>
        <w:rPr>
          <w:rFonts w:ascii="Times New Roman" w:hAnsi="Times New Roman"/>
          <w:color w:val="22272F"/>
        </w:rPr>
        <w:t xml:space="preserve">(Основание: </w:t>
      </w:r>
      <w:hyperlink r:id="rId56" w:history="1">
        <w:r>
          <w:rPr>
            <w:rFonts w:ascii="Times New Roman" w:hAnsi="Times New Roman"/>
            <w:color w:val="auto"/>
          </w:rPr>
          <w:t>п. 23</w:t>
        </w:r>
      </w:hyperlink>
      <w:r>
        <w:rPr>
          <w:rFonts w:ascii="Times New Roman" w:hAnsi="Times New Roman"/>
          <w:color w:val="3272C0"/>
        </w:rPr>
        <w:t xml:space="preserve"> </w:t>
      </w:r>
      <w:r>
        <w:rPr>
          <w:rFonts w:ascii="Times New Roman" w:hAnsi="Times New Roman"/>
          <w:color w:val="22272F"/>
        </w:rPr>
        <w:t>Общих требований к инвентаризации)</w:t>
      </w:r>
    </w:p>
    <w:p w14:paraId="50B411E0" w14:textId="77777777" w:rsidR="00DB4C4E" w:rsidRDefault="00000000">
      <w:pPr>
        <w:pStyle w:val="Textbody"/>
        <w:widowControl/>
        <w:spacing w:after="0" w:line="240" w:lineRule="auto"/>
        <w:jc w:val="both"/>
      </w:pPr>
      <w:r>
        <w:rPr>
          <w:rFonts w:ascii="Times New Roman" w:hAnsi="Times New Roman"/>
          <w:color w:val="22272F"/>
        </w:rPr>
        <w:tab/>
        <w:t>5.3. По нефинансовым активам может быть квалифицирована пересортица, если одновременно выполняются следующие условия:</w:t>
      </w:r>
    </w:p>
    <w:p w14:paraId="271E96B8"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одновременно выявлена недостача одного и излишек другого сорта материальных запасов одного и того же наименования;</w:t>
      </w:r>
    </w:p>
    <w:p w14:paraId="5B88CA3D"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количество недостающих объектов равняется количеству излишних;</w:t>
      </w:r>
    </w:p>
    <w:p w14:paraId="29C3653F"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отклонения выявлены у одного ответственного лица</w:t>
      </w:r>
    </w:p>
    <w:p w14:paraId="480FE89E" w14:textId="77777777" w:rsidR="00DB4C4E" w:rsidRDefault="00000000">
      <w:pPr>
        <w:pStyle w:val="Textbody"/>
        <w:widowControl/>
        <w:spacing w:after="0" w:line="240" w:lineRule="auto"/>
        <w:jc w:val="both"/>
      </w:pPr>
      <w:r>
        <w:rPr>
          <w:rFonts w:ascii="Times New Roman" w:hAnsi="Times New Roman"/>
          <w:color w:val="22272F"/>
        </w:rPr>
        <w:t>При квалификации конкретного расхождения отдельных аналитических признаков объекта в качестве допустимого членам инвентаризационной комиссии необходимо оценить идентичность и взаимозаменяемость объектов, по которым выявлена недостача и пересортица, с учетом их назначения.</w:t>
      </w:r>
    </w:p>
    <w:p w14:paraId="255BE139" w14:textId="77777777" w:rsidR="00DB4C4E" w:rsidRDefault="00000000">
      <w:pPr>
        <w:pStyle w:val="Textbody"/>
        <w:widowControl/>
        <w:spacing w:after="0" w:line="240" w:lineRule="auto"/>
        <w:jc w:val="both"/>
      </w:pPr>
      <w:r>
        <w:rPr>
          <w:rFonts w:ascii="Times New Roman" w:hAnsi="Times New Roman"/>
          <w:color w:val="22272F"/>
        </w:rPr>
        <w:t>Выявленные при инвентаризации излишек и недостача разных сортов материальных запасов одного наименования в разных количествах</w:t>
      </w:r>
    </w:p>
    <w:p w14:paraId="50DC09CB" w14:textId="77777777" w:rsidR="00DB4C4E" w:rsidRDefault="00000000">
      <w:pPr>
        <w:pStyle w:val="Textbody"/>
        <w:widowControl/>
        <w:spacing w:after="0" w:line="240" w:lineRule="auto"/>
        <w:jc w:val="both"/>
      </w:pPr>
      <w:r>
        <w:rPr>
          <w:rFonts w:ascii="Times New Roman" w:hAnsi="Times New Roman"/>
          <w:color w:val="22272F"/>
        </w:rPr>
        <w:t>- могут быть квалифицированы в качестве пересортицы в части взаимоисключающих отклонений в одинаковом количестве выявленных расхождений с отражением недостачи или излишка в оставшейся части.</w:t>
      </w:r>
    </w:p>
    <w:p w14:paraId="24709288" w14:textId="77777777" w:rsidR="00DB4C4E" w:rsidRDefault="00000000">
      <w:pPr>
        <w:pStyle w:val="Textbody"/>
        <w:widowControl/>
        <w:spacing w:after="0" w:line="240" w:lineRule="auto"/>
        <w:jc w:val="both"/>
      </w:pPr>
      <w:r>
        <w:rPr>
          <w:rFonts w:ascii="Times New Roman" w:hAnsi="Times New Roman"/>
          <w:color w:val="22272F"/>
        </w:rPr>
        <w:tab/>
        <w:t>5.4. По дебиторской и кредиторской задолженностям может быть квалифицирована пересортица, если одновременно выполняются следующие условия:</w:t>
      </w:r>
    </w:p>
    <w:p w14:paraId="0DB22075"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одновременно выявлена дебиторская и кредиторская задолженности по одному контрагенту, при этом отсутствуют аналитические признаки (при поступлении платежа не удалось идентифицировать ее принадлежность ввиду отсутствия такой информации в платежном документе) или аналитические признаки (документ-основание возникновения задолженности) указаны ошибочно, что установлено в ходе инвентаризации;</w:t>
      </w:r>
    </w:p>
    <w:p w14:paraId="0593F310"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сумма дебиторской и кредиторской задолженностей равны друг другу.</w:t>
      </w:r>
    </w:p>
    <w:p w14:paraId="17E05607" w14:textId="77777777" w:rsidR="00DB4C4E" w:rsidRDefault="00000000">
      <w:pPr>
        <w:pStyle w:val="Textbody"/>
        <w:widowControl/>
        <w:spacing w:after="0" w:line="240" w:lineRule="auto"/>
        <w:jc w:val="both"/>
      </w:pPr>
      <w:r>
        <w:rPr>
          <w:rFonts w:ascii="Times New Roman" w:hAnsi="Times New Roman"/>
          <w:color w:val="22272F"/>
        </w:rPr>
        <w:tab/>
        <w:t>5.5. В документах, оформляющих результаты инвентаризации, инвентаризационная комиссия отражает выявленные в ходе инвентаризации:</w:t>
      </w:r>
    </w:p>
    <w:p w14:paraId="1450FA46" w14:textId="77777777" w:rsidR="00DB4C4E" w:rsidRDefault="00000000">
      <w:pPr>
        <w:pStyle w:val="Textbody"/>
        <w:widowControl/>
        <w:spacing w:after="0" w:line="240" w:lineRule="auto"/>
        <w:jc w:val="both"/>
      </w:pPr>
      <w:r>
        <w:rPr>
          <w:rFonts w:ascii="Times New Roman" w:hAnsi="Times New Roman"/>
          <w:color w:val="22272F"/>
        </w:rPr>
        <w:t>а) условия списания объектов инвентаризации с бухгалтерского учета, в частности утрату/снижение будущих экономических выгод и/или полезного потенциала, заключенного в активе, в связи:</w:t>
      </w:r>
    </w:p>
    <w:p w14:paraId="019E1DF5"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с физическим и/или моральным износом;</w:t>
      </w:r>
    </w:p>
    <w:p w14:paraId="29F00145"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с нарушением условий содержания и/или эксплуатации;</w:t>
      </w:r>
    </w:p>
    <w:p w14:paraId="776D6F8F"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lastRenderedPageBreak/>
        <w:t>- с влиянием на состояние имущества аварий, стихийных бедствий, иных чрезвычайных ситуаций, длительного неиспользования имущества;</w:t>
      </w:r>
    </w:p>
    <w:p w14:paraId="3C5DAED5"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с влиянием иных причин, которые привели к утрате/снижению будущих экономических выгод и/или полезного потенциала, заключенного в активе.</w:t>
      </w:r>
    </w:p>
    <w:p w14:paraId="7108F692" w14:textId="77777777" w:rsidR="00DB4C4E" w:rsidRDefault="00000000">
      <w:pPr>
        <w:pStyle w:val="Textbody"/>
        <w:widowControl/>
        <w:spacing w:after="0" w:line="240" w:lineRule="auto"/>
        <w:jc w:val="both"/>
      </w:pPr>
      <w:r>
        <w:rPr>
          <w:rFonts w:ascii="Times New Roman" w:hAnsi="Times New Roman"/>
          <w:color w:val="22272F"/>
        </w:rPr>
        <w:t>Инвентаризационная комиссия рассматривает вопросы:</w:t>
      </w:r>
    </w:p>
    <w:p w14:paraId="7FE82D08"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о целесообразности/пригодности дальнейшего использования имущества;</w:t>
      </w:r>
    </w:p>
    <w:p w14:paraId="09147EA0"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о возможности и эффективности его восстановления;</w:t>
      </w:r>
    </w:p>
    <w:p w14:paraId="724A7732"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о возможности использования отдельных узлов, деталей, конструкций и материалов имущества.</w:t>
      </w:r>
    </w:p>
    <w:p w14:paraId="2DCBA669" w14:textId="77777777" w:rsidR="00DB4C4E" w:rsidRDefault="00000000">
      <w:pPr>
        <w:pStyle w:val="Textbody"/>
        <w:widowControl/>
        <w:spacing w:after="0" w:line="240" w:lineRule="auto"/>
        <w:jc w:val="both"/>
      </w:pPr>
      <w:r>
        <w:rPr>
          <w:rFonts w:ascii="Times New Roman" w:hAnsi="Times New Roman"/>
          <w:color w:val="22272F"/>
        </w:rPr>
        <w:t>б) основания для возмещения недостачи (возмещения ущерба, причиненного ввиду утраты или порчи материальных ценностей);</w:t>
      </w:r>
    </w:p>
    <w:p w14:paraId="78BBDDB0" w14:textId="77777777" w:rsidR="00DB4C4E" w:rsidRDefault="00000000">
      <w:pPr>
        <w:pStyle w:val="Textbody"/>
        <w:widowControl/>
        <w:spacing w:after="0" w:line="240" w:lineRule="auto"/>
        <w:jc w:val="both"/>
      </w:pPr>
      <w:r>
        <w:rPr>
          <w:rFonts w:ascii="Times New Roman" w:hAnsi="Times New Roman"/>
          <w:color w:val="22272F"/>
        </w:rPr>
        <w:t>в) условия признания просроченной дебиторской задолженности сомнительной или безнадежной к взысканию;</w:t>
      </w:r>
    </w:p>
    <w:p w14:paraId="5A349715" w14:textId="77777777" w:rsidR="00DB4C4E" w:rsidRDefault="00000000">
      <w:pPr>
        <w:pStyle w:val="Textbody"/>
        <w:widowControl/>
        <w:spacing w:after="0" w:line="240" w:lineRule="auto"/>
        <w:jc w:val="both"/>
      </w:pPr>
      <w:r>
        <w:rPr>
          <w:rFonts w:ascii="Times New Roman" w:hAnsi="Times New Roman"/>
          <w:color w:val="22272F"/>
        </w:rPr>
        <w:t>г) обязательства, не востребованные в течение срока исковой давности кредитором;</w:t>
      </w:r>
    </w:p>
    <w:p w14:paraId="2E94DB12" w14:textId="77777777" w:rsidR="00DB4C4E" w:rsidRDefault="00000000">
      <w:pPr>
        <w:pStyle w:val="Textbody"/>
        <w:widowControl/>
        <w:spacing w:after="0" w:line="240" w:lineRule="auto"/>
        <w:jc w:val="both"/>
      </w:pPr>
      <w:r>
        <w:rPr>
          <w:rFonts w:ascii="Times New Roman" w:hAnsi="Times New Roman"/>
          <w:color w:val="22272F"/>
        </w:rPr>
        <w:t>д) документально подтвержденные основания для:</w:t>
      </w:r>
    </w:p>
    <w:p w14:paraId="1FA4FE3C"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признания в учете объектов инвентаризации (в случае выявления излишков);</w:t>
      </w:r>
    </w:p>
    <w:p w14:paraId="17B9FC38"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отражения выбытия объектов инвентаризации (в случае выявления недостачи);</w:t>
      </w:r>
    </w:p>
    <w:p w14:paraId="550DC191"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корректировки бухгалтерских данных (в случае выявления пересортицы).</w:t>
      </w:r>
    </w:p>
    <w:p w14:paraId="0BC7AD9F" w14:textId="77777777" w:rsidR="00DB4C4E" w:rsidRDefault="00000000">
      <w:pPr>
        <w:pStyle w:val="Textbody"/>
        <w:widowControl/>
        <w:spacing w:after="0" w:line="240" w:lineRule="auto"/>
        <w:jc w:val="both"/>
        <w:rPr>
          <w:rFonts w:ascii="Times New Roman" w:hAnsi="Times New Roman"/>
          <w:color w:val="22272F"/>
        </w:rPr>
      </w:pPr>
      <w:r>
        <w:rPr>
          <w:rFonts w:ascii="Times New Roman" w:hAnsi="Times New Roman"/>
          <w:color w:val="22272F"/>
        </w:rPr>
        <w:t>- изменения стоимостных оценок объектов инвентаризации.</w:t>
      </w:r>
    </w:p>
    <w:p w14:paraId="065C6D5B" w14:textId="77777777" w:rsidR="00DB4C4E" w:rsidRDefault="00000000">
      <w:pPr>
        <w:pStyle w:val="Textbody"/>
        <w:widowControl/>
        <w:spacing w:after="0" w:line="240" w:lineRule="auto"/>
        <w:jc w:val="both"/>
      </w:pPr>
      <w:r>
        <w:rPr>
          <w:rFonts w:ascii="Times New Roman" w:hAnsi="Times New Roman"/>
          <w:color w:val="22272F"/>
        </w:rPr>
        <w:t xml:space="preserve">(Основание: </w:t>
      </w:r>
      <w:hyperlink r:id="rId57" w:history="1">
        <w:r>
          <w:rPr>
            <w:rFonts w:ascii="Times New Roman" w:hAnsi="Times New Roman"/>
            <w:color w:val="auto"/>
          </w:rPr>
          <w:t>п. 24</w:t>
        </w:r>
      </w:hyperlink>
      <w:r>
        <w:rPr>
          <w:rFonts w:ascii="Times New Roman" w:hAnsi="Times New Roman"/>
          <w:color w:val="3272C0"/>
        </w:rPr>
        <w:t xml:space="preserve"> </w:t>
      </w:r>
      <w:r>
        <w:rPr>
          <w:rFonts w:ascii="Times New Roman" w:hAnsi="Times New Roman"/>
          <w:color w:val="22272F"/>
        </w:rPr>
        <w:t>Общих требований к инвентаризации)</w:t>
      </w:r>
    </w:p>
    <w:p w14:paraId="22DBDF34" w14:textId="77777777" w:rsidR="00DB4C4E" w:rsidRDefault="00000000">
      <w:pPr>
        <w:pStyle w:val="Textbody"/>
        <w:widowControl/>
        <w:spacing w:after="0" w:line="240" w:lineRule="auto"/>
        <w:jc w:val="both"/>
      </w:pPr>
      <w:r>
        <w:rPr>
          <w:rFonts w:ascii="Times New Roman" w:hAnsi="Times New Roman"/>
          <w:color w:val="22272F"/>
        </w:rPr>
        <w:tab/>
        <w:t>5.6. Если по итогам инвентаризации излишки и/или недостачи не выявлены, то в акте о результатах инвентаризации отражается следующее заключение комиссии - "Расхождения не выявлены. Принять результаты инвентаризации: фактическое наличие объектов инвентаризации соответствует данным регистров бухгалтерского учета".</w:t>
      </w:r>
    </w:p>
    <w:p w14:paraId="680E88A2" w14:textId="77777777" w:rsidR="00DB4C4E" w:rsidRDefault="00000000">
      <w:pPr>
        <w:pStyle w:val="Textbody"/>
        <w:widowControl/>
        <w:spacing w:after="0" w:line="240" w:lineRule="auto"/>
        <w:jc w:val="both"/>
      </w:pPr>
      <w:r>
        <w:rPr>
          <w:rFonts w:ascii="Times New Roman" w:hAnsi="Times New Roman"/>
          <w:color w:val="22272F"/>
        </w:rPr>
        <w:t xml:space="preserve">(Основание: </w:t>
      </w:r>
      <w:hyperlink r:id="rId58" w:history="1">
        <w:r>
          <w:rPr>
            <w:rFonts w:ascii="Times New Roman" w:hAnsi="Times New Roman"/>
            <w:color w:val="auto"/>
          </w:rPr>
          <w:t>п. 25</w:t>
        </w:r>
      </w:hyperlink>
      <w:r>
        <w:rPr>
          <w:rFonts w:ascii="Times New Roman" w:hAnsi="Times New Roman"/>
          <w:color w:val="3272C0"/>
        </w:rPr>
        <w:t xml:space="preserve"> </w:t>
      </w:r>
      <w:r>
        <w:rPr>
          <w:rFonts w:ascii="Times New Roman" w:hAnsi="Times New Roman"/>
          <w:color w:val="22272F"/>
        </w:rPr>
        <w:t>Общих требований к инвентаризации)</w:t>
      </w:r>
    </w:p>
    <w:p w14:paraId="109C9847" w14:textId="77777777" w:rsidR="00DB4C4E" w:rsidRDefault="00000000">
      <w:pPr>
        <w:pStyle w:val="Textbody"/>
        <w:widowControl/>
        <w:spacing w:after="0" w:line="240" w:lineRule="auto"/>
        <w:jc w:val="both"/>
      </w:pPr>
      <w:r>
        <w:rPr>
          <w:rFonts w:ascii="Times New Roman" w:hAnsi="Times New Roman"/>
          <w:color w:val="22272F"/>
        </w:rPr>
        <w:tab/>
        <w:t>5.7. По решению руководителя Учреждения, оформленному отдельным локальным актом (приказом, распоряжением), на инвентаризационную комиссию могут быть возложены дополнительно полномочия комиссии по поступлению и выбытию активов в отношении объектов инвентаризации. В указанном случае инвентаризационная комиссия принимает соответствующие решения по итогам проведения инвентаризации с соблюдением требований Положения комиссии о поступлении и выбытии активов (Приложение N 4 к Учетной политике).</w:t>
      </w:r>
    </w:p>
    <w:p w14:paraId="628AA512" w14:textId="77777777" w:rsidR="00DB4C4E" w:rsidRDefault="00000000">
      <w:pPr>
        <w:pStyle w:val="Textbody"/>
        <w:widowControl/>
        <w:spacing w:after="0" w:line="240" w:lineRule="auto"/>
        <w:jc w:val="both"/>
      </w:pPr>
      <w:r>
        <w:rPr>
          <w:rFonts w:ascii="Times New Roman" w:hAnsi="Times New Roman"/>
          <w:color w:val="22272F"/>
        </w:rPr>
        <w:t>Оформленные в установленном порядке первичные учетные документы (решения, акты) формируются инвентаризационной комиссией в таком случае одновременно с Актом о результатах инвентаризации.</w:t>
      </w:r>
    </w:p>
    <w:p w14:paraId="7BEB961A" w14:textId="77777777" w:rsidR="00DB4C4E" w:rsidRDefault="00000000">
      <w:pPr>
        <w:pStyle w:val="Textbody"/>
        <w:widowControl/>
        <w:spacing w:after="0" w:line="240" w:lineRule="auto"/>
        <w:jc w:val="both"/>
      </w:pPr>
      <w:r>
        <w:rPr>
          <w:rFonts w:ascii="Times New Roman" w:hAnsi="Times New Roman"/>
          <w:color w:val="22272F"/>
        </w:rPr>
        <w:t xml:space="preserve">(Основание: </w:t>
      </w:r>
      <w:hyperlink r:id="rId59" w:history="1">
        <w:r>
          <w:rPr>
            <w:rFonts w:ascii="Times New Roman" w:hAnsi="Times New Roman"/>
            <w:color w:val="auto"/>
          </w:rPr>
          <w:t>письмо</w:t>
        </w:r>
      </w:hyperlink>
      <w:r>
        <w:rPr>
          <w:rFonts w:ascii="Times New Roman" w:hAnsi="Times New Roman"/>
          <w:color w:val="auto"/>
        </w:rPr>
        <w:t xml:space="preserve"> </w:t>
      </w:r>
      <w:r>
        <w:rPr>
          <w:rFonts w:ascii="Times New Roman" w:hAnsi="Times New Roman"/>
          <w:color w:val="22272F"/>
        </w:rPr>
        <w:t>Минфина России от 31.08.2023 N 02-06-07/83273)</w:t>
      </w:r>
    </w:p>
    <w:p w14:paraId="17EA593C" w14:textId="77777777" w:rsidR="00DB4C4E" w:rsidRDefault="00DB4C4E">
      <w:pPr>
        <w:pStyle w:val="Standard"/>
        <w:widowControl/>
        <w:rPr>
          <w:rFonts w:ascii="Times New Roman" w:hAnsi="Times New Roman"/>
        </w:rPr>
      </w:pPr>
    </w:p>
    <w:sectPr w:rsidR="00DB4C4E">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75994" w14:textId="77777777" w:rsidR="00D444BC" w:rsidRDefault="00D444BC">
      <w:r>
        <w:separator/>
      </w:r>
    </w:p>
  </w:endnote>
  <w:endnote w:type="continuationSeparator" w:id="0">
    <w:p w14:paraId="37CC960B" w14:textId="77777777" w:rsidR="00D444BC" w:rsidRDefault="00D44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E91C9" w14:textId="77777777" w:rsidR="00D444BC" w:rsidRDefault="00D444BC">
      <w:r>
        <w:separator/>
      </w:r>
    </w:p>
  </w:footnote>
  <w:footnote w:type="continuationSeparator" w:id="0">
    <w:p w14:paraId="6F5CA197" w14:textId="77777777" w:rsidR="00D444BC" w:rsidRDefault="00D444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DB4C4E"/>
    <w:rsid w:val="00632654"/>
    <w:rsid w:val="008758A1"/>
    <w:rsid w:val="00D444BC"/>
    <w:rsid w:val="00DB4C4E"/>
    <w:rsid w:val="00FB1D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13909"/>
  <w15:docId w15:val="{2C8E7924-D1D4-4FFC-BF55-4DEEFD1F2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egoe UI" w:hAnsi="Liberation Serif" w:cs="Tahoma"/>
        <w:color w:val="000000"/>
        <w:kern w:val="3"/>
        <w:sz w:val="24"/>
        <w:szCs w:val="24"/>
        <w:lang w:val="ru-RU"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paragraph" w:styleId="2">
    <w:name w:val="heading 2"/>
    <w:basedOn w:val="Heading"/>
    <w:next w:val="Textbody"/>
    <w:uiPriority w:val="9"/>
    <w:semiHidden/>
    <w:unhideWhenUsed/>
    <w:qFormat/>
    <w:pPr>
      <w:spacing w:before="200"/>
      <w:outlineLvl w:val="1"/>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Textbody">
    <w:name w:val="Text body"/>
    <w:basedOn w:val="Standard"/>
    <w:pPr>
      <w:spacing w:after="283" w:line="276" w:lineRule="auto"/>
    </w:p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405888407/entry/0" TargetMode="External"/><Relationship Id="rId18" Type="http://schemas.openxmlformats.org/officeDocument/2006/relationships/hyperlink" Target="https://internet.garant.ru/#/document/400766923/entry/5034" TargetMode="External"/><Relationship Id="rId26" Type="http://schemas.openxmlformats.org/officeDocument/2006/relationships/hyperlink" Target="https://internet.garant.ru/#/document/71947650/entry/11043" TargetMode="External"/><Relationship Id="rId39" Type="http://schemas.openxmlformats.org/officeDocument/2006/relationships/hyperlink" Target="https://internet.garant.ru/#/document/400766923/entry/2017" TargetMode="External"/><Relationship Id="rId21" Type="http://schemas.openxmlformats.org/officeDocument/2006/relationships/hyperlink" Target="https://internet.garant.ru/#/document/481006618/entry/0" TargetMode="External"/><Relationship Id="rId34" Type="http://schemas.openxmlformats.org/officeDocument/2006/relationships/hyperlink" Target="https://internet.garant.ru/#/document/71947650/entry/11006" TargetMode="External"/><Relationship Id="rId42" Type="http://schemas.openxmlformats.org/officeDocument/2006/relationships/hyperlink" Target="https://internet.garant.ru/#/document/400766923/entry/5521" TargetMode="External"/><Relationship Id="rId47" Type="http://schemas.openxmlformats.org/officeDocument/2006/relationships/hyperlink" Target="https://internet.garant.ru/#/document/481006618/entry/313" TargetMode="External"/><Relationship Id="rId50" Type="http://schemas.openxmlformats.org/officeDocument/2006/relationships/hyperlink" Target="https://internet.garant.ru/#/document/71947650/entry/11043" TargetMode="External"/><Relationship Id="rId55" Type="http://schemas.openxmlformats.org/officeDocument/2006/relationships/hyperlink" Target="https://internet.garant.ru/#/document/71947650/entry/11022" TargetMode="External"/><Relationship Id="rId7" Type="http://schemas.openxmlformats.org/officeDocument/2006/relationships/hyperlink" Target="https://internet.garant.ru/#/document/71947650/entry/11000" TargetMode="External"/><Relationship Id="rId2" Type="http://schemas.openxmlformats.org/officeDocument/2006/relationships/settings" Target="settings.xml"/><Relationship Id="rId16" Type="http://schemas.openxmlformats.org/officeDocument/2006/relationships/hyperlink" Target="https://internet.garant.ru/#/document/71947650/entry/11008" TargetMode="External"/><Relationship Id="rId20" Type="http://schemas.openxmlformats.org/officeDocument/2006/relationships/hyperlink" Target="https://internet.garant.ru/#/document/71947650/entry/11003" TargetMode="External"/><Relationship Id="rId29" Type="http://schemas.openxmlformats.org/officeDocument/2006/relationships/hyperlink" Target="https://internet.garant.ru/#/document/71947650/entry/11016" TargetMode="External"/><Relationship Id="rId41" Type="http://schemas.openxmlformats.org/officeDocument/2006/relationships/hyperlink" Target="https://internet.garant.ru/#/document/71947650/entry/11014" TargetMode="External"/><Relationship Id="rId54" Type="http://schemas.openxmlformats.org/officeDocument/2006/relationships/hyperlink" Target="https://internet.garant.ru/#/document/400766923/entry/0" TargetMode="External"/><Relationship Id="rId1" Type="http://schemas.openxmlformats.org/officeDocument/2006/relationships/styles" Target="styles.xml"/><Relationship Id="rId6" Type="http://schemas.openxmlformats.org/officeDocument/2006/relationships/hyperlink" Target="https://internet.garant.ru/#/document/71586636/entry/0" TargetMode="External"/><Relationship Id="rId11" Type="http://schemas.openxmlformats.org/officeDocument/2006/relationships/hyperlink" Target="https://internet.garant.ru/#/document/71947650/entry/11041" TargetMode="External"/><Relationship Id="rId24" Type="http://schemas.openxmlformats.org/officeDocument/2006/relationships/hyperlink" Target="https://internet.garant.ru/#/document/481006616/entry/23" TargetMode="External"/><Relationship Id="rId32" Type="http://schemas.openxmlformats.org/officeDocument/2006/relationships/hyperlink" Target="https://internet.garant.ru/#/document/400766923/entry/5034" TargetMode="External"/><Relationship Id="rId37" Type="http://schemas.openxmlformats.org/officeDocument/2006/relationships/hyperlink" Target="https://internet.garant.ru/#/document/71947650/entry/11016" TargetMode="External"/><Relationship Id="rId40" Type="http://schemas.openxmlformats.org/officeDocument/2006/relationships/hyperlink" Target="https://internet.garant.ru/#/document/71947650/entry/11009" TargetMode="External"/><Relationship Id="rId45" Type="http://schemas.openxmlformats.org/officeDocument/2006/relationships/hyperlink" Target="https://internet.garant.ru/#/document/481006618/entry/311" TargetMode="External"/><Relationship Id="rId53" Type="http://schemas.openxmlformats.org/officeDocument/2006/relationships/hyperlink" Target="https://internet.garant.ru/#/document/70951956/entry/0" TargetMode="External"/><Relationship Id="rId58" Type="http://schemas.openxmlformats.org/officeDocument/2006/relationships/hyperlink" Target="https://internet.garant.ru/#/document/71947650/entry/11025" TargetMode="External"/><Relationship Id="rId5" Type="http://schemas.openxmlformats.org/officeDocument/2006/relationships/endnotes" Target="endnotes.xml"/><Relationship Id="rId15" Type="http://schemas.openxmlformats.org/officeDocument/2006/relationships/hyperlink" Target="https://internet.garant.ru/#/document/405888407/entry/0" TargetMode="External"/><Relationship Id="rId23" Type="http://schemas.openxmlformats.org/officeDocument/2006/relationships/hyperlink" Target="https://internet.garant.ru/#/document/481006618/entry/0" TargetMode="External"/><Relationship Id="rId28" Type="http://schemas.openxmlformats.org/officeDocument/2006/relationships/hyperlink" Target="https://internet.garant.ru/#/document/71947650/entry/11015" TargetMode="External"/><Relationship Id="rId36" Type="http://schemas.openxmlformats.org/officeDocument/2006/relationships/hyperlink" Target="https://internet.garant.ru/#/document/71947650/entry/11005" TargetMode="External"/><Relationship Id="rId49" Type="http://schemas.openxmlformats.org/officeDocument/2006/relationships/hyperlink" Target="https://internet.garant.ru/#/document/400766923/entry/2006" TargetMode="External"/><Relationship Id="rId57" Type="http://schemas.openxmlformats.org/officeDocument/2006/relationships/hyperlink" Target="https://internet.garant.ru/#/document/71947650/entry/11024" TargetMode="External"/><Relationship Id="rId61" Type="http://schemas.openxmlformats.org/officeDocument/2006/relationships/theme" Target="theme/theme1.xml"/><Relationship Id="rId10" Type="http://schemas.openxmlformats.org/officeDocument/2006/relationships/hyperlink" Target="https://internet.garant.ru/#/document/71947650/entry/11003" TargetMode="External"/><Relationship Id="rId19" Type="http://schemas.openxmlformats.org/officeDocument/2006/relationships/hyperlink" Target="https://internet.garant.ru/#/document/405888407/entry/0" TargetMode="External"/><Relationship Id="rId31" Type="http://schemas.openxmlformats.org/officeDocument/2006/relationships/hyperlink" Target="https://internet.garant.ru/#/document/71947650/entry/11044" TargetMode="External"/><Relationship Id="rId44" Type="http://schemas.openxmlformats.org/officeDocument/2006/relationships/hyperlink" Target="https://internet.garant.ru/#/document/71947650/entry/11113" TargetMode="External"/><Relationship Id="rId52" Type="http://schemas.openxmlformats.org/officeDocument/2006/relationships/hyperlink" Target="https://internet.garant.ru/#/document/400125008/entry/0" TargetMode="External"/><Relationship Id="rId6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internet.garant.ru/#/document/400766923/entry/2006" TargetMode="External"/><Relationship Id="rId14" Type="http://schemas.openxmlformats.org/officeDocument/2006/relationships/hyperlink" Target="https://internet.garant.ru/#/document/71947650/entry/11111" TargetMode="External"/><Relationship Id="rId22" Type="http://schemas.openxmlformats.org/officeDocument/2006/relationships/hyperlink" Target="https://internet.garant.ru/#/document/71947650/entry/11007" TargetMode="External"/><Relationship Id="rId27" Type="http://schemas.openxmlformats.org/officeDocument/2006/relationships/hyperlink" Target="https://internet.garant.ru/#/document/71947650/entry/11009" TargetMode="External"/><Relationship Id="rId30" Type="http://schemas.openxmlformats.org/officeDocument/2006/relationships/hyperlink" Target="https://internet.garant.ru/#/document/71947650/entry/11181" TargetMode="External"/><Relationship Id="rId35" Type="http://schemas.openxmlformats.org/officeDocument/2006/relationships/hyperlink" Target="https://internet.garant.ru/#/document/481006616/entry/28" TargetMode="External"/><Relationship Id="rId43" Type="http://schemas.openxmlformats.org/officeDocument/2006/relationships/hyperlink" Target="https://internet.garant.ru/#/document/400766923/entry/2006" TargetMode="External"/><Relationship Id="rId48" Type="http://schemas.openxmlformats.org/officeDocument/2006/relationships/hyperlink" Target="https://internet.garant.ru/#/document/71947650/entry/11013" TargetMode="External"/><Relationship Id="rId56" Type="http://schemas.openxmlformats.org/officeDocument/2006/relationships/hyperlink" Target="https://internet.garant.ru/#/document/71947650/entry/11023" TargetMode="External"/><Relationship Id="rId8" Type="http://schemas.openxmlformats.org/officeDocument/2006/relationships/hyperlink" Target="https://internet.garant.ru/#/document/71947650/entry/11003" TargetMode="External"/><Relationship Id="rId51" Type="http://schemas.openxmlformats.org/officeDocument/2006/relationships/hyperlink" Target="https://internet.garant.ru/#/document/71947650/entry/11009" TargetMode="External"/><Relationship Id="rId3" Type="http://schemas.openxmlformats.org/officeDocument/2006/relationships/webSettings" Target="webSettings.xml"/><Relationship Id="rId12" Type="http://schemas.openxmlformats.org/officeDocument/2006/relationships/hyperlink" Target="https://internet.garant.ru/#/document/71947650/entry/11111" TargetMode="External"/><Relationship Id="rId17" Type="http://schemas.openxmlformats.org/officeDocument/2006/relationships/hyperlink" Target="https://internet.garant.ru/#/document/71947650/entry/11009" TargetMode="External"/><Relationship Id="rId25" Type="http://schemas.openxmlformats.org/officeDocument/2006/relationships/hyperlink" Target="https://internet.garant.ru/#/document/71947650/entry/11041" TargetMode="External"/><Relationship Id="rId33" Type="http://schemas.openxmlformats.org/officeDocument/2006/relationships/hyperlink" Target="https://internet.garant.ru/#/document/71289554/entry/0" TargetMode="External"/><Relationship Id="rId38" Type="http://schemas.openxmlformats.org/officeDocument/2006/relationships/hyperlink" Target="https://internet.garant.ru/#/document/12180849/entry/20462" TargetMode="External"/><Relationship Id="rId46" Type="http://schemas.openxmlformats.org/officeDocument/2006/relationships/hyperlink" Target="https://internet.garant.ru/#/document/481006618/entry/312" TargetMode="External"/><Relationship Id="rId59" Type="http://schemas.openxmlformats.org/officeDocument/2006/relationships/hyperlink" Target="https://internet.garant.ru/#/document/407609088/entry/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5302</Words>
  <Characters>30222</Characters>
  <Application>Microsoft Office Word</Application>
  <DocSecurity>0</DocSecurity>
  <Lines>251</Lines>
  <Paragraphs>70</Paragraphs>
  <ScaleCrop>false</ScaleCrop>
  <Company/>
  <LinksUpToDate>false</LinksUpToDate>
  <CharactersWithSpaces>35454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cp:revision>
  <dcterms:created xsi:type="dcterms:W3CDTF">2026-05-14T19:16:00Z</dcterms:created>
  <dcterms:modified xsi:type="dcterms:W3CDTF">2026-05-14T19:16:00Z</dcterms:modified>
</cp:coreProperties>
</file>