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15" w:rsidRPr="005F3515" w:rsidRDefault="005F3515" w:rsidP="005F3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УДК</w:t>
      </w:r>
    </w:p>
    <w:p w:rsidR="005F3515" w:rsidRDefault="008671D8" w:rsidP="0075349B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МЕЖПРЕДМЕТНЫЕ</w:t>
      </w:r>
      <w:r w:rsidR="00D62EA8">
        <w:rPr>
          <w:rFonts w:ascii="Times New Roman" w:hAnsi="Times New Roman" w:cs="Times New Roman"/>
          <w:b/>
          <w:bCs/>
          <w:sz w:val="28"/>
          <w:szCs w:val="28"/>
        </w:rPr>
        <w:t xml:space="preserve"> СВЯЗИ</w:t>
      </w:r>
      <w:r w:rsidR="005F3515" w:rsidRPr="005F3515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ТЕХНОЛОГИИ»</w:t>
      </w:r>
    </w:p>
    <w:p w:rsidR="005F3515" w:rsidRPr="00F71B75" w:rsidRDefault="005F3515" w:rsidP="00CA3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1B75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Кудряшов В. И., учитель </w:t>
      </w:r>
      <w:r w:rsidR="00CA3745">
        <w:rPr>
          <w:rFonts w:ascii="Times New Roman" w:eastAsia="PMingLiU" w:hAnsi="Times New Roman" w:cs="Times New Roman"/>
          <w:sz w:val="28"/>
          <w:szCs w:val="28"/>
          <w:lang w:eastAsia="ru-RU"/>
        </w:rPr>
        <w:t>Труда (</w:t>
      </w:r>
      <w:r w:rsidRPr="00F71B75">
        <w:rPr>
          <w:rFonts w:ascii="Times New Roman" w:eastAsia="PMingLiU" w:hAnsi="Times New Roman" w:cs="Times New Roman"/>
          <w:sz w:val="28"/>
          <w:szCs w:val="28"/>
          <w:lang w:eastAsia="ru-RU"/>
        </w:rPr>
        <w:t>технологии</w:t>
      </w:r>
      <w:r w:rsidR="00CA3745">
        <w:rPr>
          <w:rFonts w:ascii="Times New Roman" w:eastAsia="PMingLiU" w:hAnsi="Times New Roman" w:cs="Times New Roman"/>
          <w:sz w:val="28"/>
          <w:szCs w:val="28"/>
          <w:lang w:eastAsia="ru-RU"/>
        </w:rPr>
        <w:t>)</w:t>
      </w:r>
      <w:r w:rsidRPr="00F71B75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высшей категории,</w:t>
      </w:r>
    </w:p>
    <w:p w:rsidR="005F3515" w:rsidRPr="00F71B75" w:rsidRDefault="005F3515" w:rsidP="00CA3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1B75">
        <w:rPr>
          <w:rFonts w:ascii="Times New Roman" w:eastAsia="PMingLiU" w:hAnsi="Times New Roman" w:cs="Times New Roman"/>
          <w:sz w:val="28"/>
          <w:szCs w:val="28"/>
          <w:lang w:eastAsia="ru-RU"/>
        </w:rPr>
        <w:t>заслуженный учитель Чувашской Республики</w:t>
      </w:r>
      <w:r w:rsidR="00CA3745">
        <w:rPr>
          <w:rFonts w:ascii="Times New Roman" w:eastAsia="PMingLiU" w:hAnsi="Times New Roman" w:cs="Times New Roman"/>
          <w:sz w:val="28"/>
          <w:szCs w:val="28"/>
          <w:lang w:eastAsia="ru-RU"/>
        </w:rPr>
        <w:t>, заслуженный учитель Российской Федерации</w:t>
      </w:r>
    </w:p>
    <w:p w:rsidR="005F3515" w:rsidRPr="00CA3745" w:rsidRDefault="005F3515" w:rsidP="008671D8">
      <w:pPr>
        <w:spacing w:after="0" w:line="240" w:lineRule="auto"/>
        <w:ind w:firstLine="851"/>
        <w:jc w:val="center"/>
        <w:rPr>
          <w:rFonts w:ascii="Times New Roman" w:eastAsia="PMingLiU" w:hAnsi="Times New Roman" w:cs="Times New Roman"/>
          <w:sz w:val="28"/>
          <w:szCs w:val="28"/>
          <w:lang w:val="en-US" w:eastAsia="ru-RU"/>
        </w:rPr>
      </w:pPr>
      <w:r w:rsidRPr="00F71B75">
        <w:rPr>
          <w:rFonts w:ascii="Times New Roman" w:eastAsia="PMingLiU" w:hAnsi="Times New Roman" w:cs="Times New Roman"/>
          <w:sz w:val="28"/>
          <w:szCs w:val="28"/>
          <w:lang w:eastAsia="ru-RU"/>
        </w:rPr>
        <w:t>МБОУ «Средняя общеобразовательная школа №49 с углубленным изучением отдельных предметов</w:t>
      </w:r>
      <w:r w:rsidR="00CA3745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им. П</w:t>
      </w:r>
      <w:r w:rsidR="00CA3745" w:rsidRPr="00CA3745">
        <w:rPr>
          <w:rFonts w:ascii="Times New Roman" w:eastAsia="PMingLiU" w:hAnsi="Times New Roman" w:cs="Times New Roman"/>
          <w:sz w:val="28"/>
          <w:szCs w:val="28"/>
          <w:lang w:val="en-US" w:eastAsia="ru-RU"/>
        </w:rPr>
        <w:t>.</w:t>
      </w:r>
      <w:r w:rsidR="00CA3745">
        <w:rPr>
          <w:rFonts w:ascii="Times New Roman" w:eastAsia="PMingLiU" w:hAnsi="Times New Roman" w:cs="Times New Roman"/>
          <w:sz w:val="28"/>
          <w:szCs w:val="28"/>
          <w:lang w:eastAsia="ru-RU"/>
        </w:rPr>
        <w:t>П</w:t>
      </w:r>
      <w:r w:rsidR="00CA3745" w:rsidRPr="00CA3745">
        <w:rPr>
          <w:rFonts w:ascii="Times New Roman" w:eastAsia="PMingLiU" w:hAnsi="Times New Roman" w:cs="Times New Roman"/>
          <w:sz w:val="28"/>
          <w:szCs w:val="28"/>
          <w:lang w:val="en-US" w:eastAsia="ru-RU"/>
        </w:rPr>
        <w:t>.</w:t>
      </w:r>
      <w:r w:rsidR="00CA3745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Хузангая</w:t>
      </w:r>
      <w:r w:rsidRPr="00CA3745">
        <w:rPr>
          <w:rFonts w:ascii="Times New Roman" w:eastAsia="PMingLiU" w:hAnsi="Times New Roman" w:cs="Times New Roman"/>
          <w:sz w:val="28"/>
          <w:szCs w:val="28"/>
          <w:lang w:val="en-US" w:eastAsia="ru-RU"/>
        </w:rPr>
        <w:t xml:space="preserve">» </w:t>
      </w:r>
      <w:r w:rsidRPr="00F71B75">
        <w:rPr>
          <w:rFonts w:ascii="Times New Roman" w:eastAsia="PMingLiU" w:hAnsi="Times New Roman" w:cs="Times New Roman"/>
          <w:sz w:val="28"/>
          <w:szCs w:val="28"/>
          <w:lang w:eastAsia="ru-RU"/>
        </w:rPr>
        <w:t>города</w:t>
      </w:r>
      <w:r w:rsidRPr="00CA3745">
        <w:rPr>
          <w:rFonts w:ascii="Times New Roman" w:eastAsia="PMingLiU" w:hAnsi="Times New Roman" w:cs="Times New Roman"/>
          <w:sz w:val="28"/>
          <w:szCs w:val="28"/>
          <w:lang w:val="en-US" w:eastAsia="ru-RU"/>
        </w:rPr>
        <w:t xml:space="preserve"> </w:t>
      </w:r>
      <w:r w:rsidRPr="00F71B75">
        <w:rPr>
          <w:rFonts w:ascii="Times New Roman" w:eastAsia="PMingLiU" w:hAnsi="Times New Roman" w:cs="Times New Roman"/>
          <w:sz w:val="28"/>
          <w:szCs w:val="28"/>
          <w:lang w:eastAsia="ru-RU"/>
        </w:rPr>
        <w:t>Чебоксары</w:t>
      </w:r>
      <w:r w:rsidRPr="00CA3745">
        <w:rPr>
          <w:rFonts w:ascii="Times New Roman" w:eastAsia="PMingLiU" w:hAnsi="Times New Roman" w:cs="Times New Roman"/>
          <w:sz w:val="28"/>
          <w:szCs w:val="28"/>
          <w:lang w:val="en-US" w:eastAsia="ru-RU"/>
        </w:rPr>
        <w:t xml:space="preserve"> </w:t>
      </w:r>
      <w:r w:rsidRPr="00F71B75">
        <w:rPr>
          <w:rFonts w:ascii="Times New Roman" w:eastAsia="PMingLiU" w:hAnsi="Times New Roman" w:cs="Times New Roman"/>
          <w:sz w:val="28"/>
          <w:szCs w:val="28"/>
          <w:lang w:eastAsia="ru-RU"/>
        </w:rPr>
        <w:t>Чувашской</w:t>
      </w:r>
      <w:r w:rsidRPr="00CA3745">
        <w:rPr>
          <w:rFonts w:ascii="Times New Roman" w:eastAsia="PMingLiU" w:hAnsi="Times New Roman" w:cs="Times New Roman"/>
          <w:sz w:val="28"/>
          <w:szCs w:val="28"/>
          <w:lang w:val="en-US" w:eastAsia="ru-RU"/>
        </w:rPr>
        <w:t xml:space="preserve"> </w:t>
      </w:r>
      <w:r w:rsidRPr="00F71B75">
        <w:rPr>
          <w:rFonts w:ascii="Times New Roman" w:eastAsia="PMingLiU" w:hAnsi="Times New Roman" w:cs="Times New Roman"/>
          <w:sz w:val="28"/>
          <w:szCs w:val="28"/>
          <w:lang w:eastAsia="ru-RU"/>
        </w:rPr>
        <w:t>Республики</w:t>
      </w:r>
    </w:p>
    <w:p w:rsidR="008671D8" w:rsidRPr="00D62EA8" w:rsidRDefault="008671D8" w:rsidP="008671D8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374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hyperlink r:id="rId5" w:history="1">
        <w:r w:rsidRPr="008671D8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valeradghan@mail.ru</w:t>
        </w:r>
      </w:hyperlink>
    </w:p>
    <w:p w:rsidR="00A82486" w:rsidRPr="008671D8" w:rsidRDefault="00A82486" w:rsidP="008671D8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671D8" w:rsidRPr="00B17CBF" w:rsidRDefault="008671D8" w:rsidP="008671D8">
      <w:pPr>
        <w:spacing w:after="0" w:line="240" w:lineRule="auto"/>
        <w:ind w:firstLine="851"/>
        <w:jc w:val="center"/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</w:pPr>
      <w:r w:rsidRPr="008671D8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«</w:t>
      </w:r>
      <w:r w:rsidR="00D62EA8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INTERDISCIPLINARY COMMUNICATIONS</w:t>
      </w:r>
      <w:r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 xml:space="preserve"> ON </w:t>
      </w:r>
      <w:r w:rsidR="00D62EA8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THE</w:t>
      </w:r>
      <w:r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 xml:space="preserve"> LESSONS</w:t>
      </w:r>
      <w:r w:rsidR="00D62EA8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 xml:space="preserve"> OF TECHNOLOGY</w:t>
      </w:r>
      <w:r w:rsidRPr="008671D8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»</w:t>
      </w:r>
    </w:p>
    <w:p w:rsidR="00A82486" w:rsidRPr="00D62EA8" w:rsidRDefault="00A82486" w:rsidP="008671D8">
      <w:pPr>
        <w:spacing w:after="0" w:line="240" w:lineRule="auto"/>
        <w:ind w:firstLine="851"/>
        <w:jc w:val="center"/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</w:pPr>
    </w:p>
    <w:p w:rsidR="00400050" w:rsidRDefault="00A82486" w:rsidP="00A8248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</w:pPr>
      <w:r w:rsidRPr="00F374C0">
        <w:rPr>
          <w:rFonts w:ascii="Times New Roman" w:eastAsia="Georgia" w:hAnsi="Times New Roman" w:cs="Times New Roman"/>
          <w:b/>
          <w:i/>
          <w:sz w:val="28"/>
          <w:szCs w:val="28"/>
          <w:lang w:val="en-US" w:eastAsia="ru-RU"/>
        </w:rPr>
        <w:t xml:space="preserve">   </w:t>
      </w:r>
      <w:r w:rsidR="005F3515" w:rsidRPr="00E06916">
        <w:rPr>
          <w:rFonts w:ascii="Times New Roman" w:eastAsia="Georgia" w:hAnsi="Times New Roman" w:cs="Times New Roman"/>
          <w:b/>
          <w:i/>
          <w:sz w:val="28"/>
          <w:szCs w:val="28"/>
          <w:lang w:eastAsia="ru-RU"/>
        </w:rPr>
        <w:t>Аннотация</w:t>
      </w:r>
      <w:r w:rsidR="005F3515">
        <w:rPr>
          <w:rFonts w:ascii="Times New Roman" w:eastAsia="Georgia" w:hAnsi="Times New Roman" w:cs="Times New Roman"/>
          <w:i/>
          <w:sz w:val="28"/>
          <w:szCs w:val="28"/>
          <w:lang w:eastAsia="ru-RU"/>
        </w:rPr>
        <w:t xml:space="preserve">: </w:t>
      </w:r>
      <w:r w:rsidR="00400050" w:rsidRPr="005F3515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Осуществление межпредметных связей помогает  формированию у уча</w:t>
      </w:r>
      <w:r w:rsidR="00400050" w:rsidRPr="005F3515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softHyphen/>
        <w:t xml:space="preserve">щихся цельного представления о явлениях природы и взаимосвязи между ними. </w:t>
      </w:r>
    </w:p>
    <w:p w:rsidR="00DB0955" w:rsidRPr="00DB0955" w:rsidRDefault="00A82486" w:rsidP="00A82486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2486">
        <w:rPr>
          <w:rFonts w:ascii="Times New Roman" w:eastAsia="Times New Roman" w:hAnsi="Times New Roman" w:cs="Times New Roman"/>
          <w:b/>
          <w:i/>
          <w:sz w:val="28"/>
          <w:szCs w:val="28"/>
          <w:lang w:eastAsia="en-US" w:bidi="en-US"/>
        </w:rPr>
        <w:t xml:space="preserve"> </w:t>
      </w:r>
      <w:r w:rsidR="00DB0955" w:rsidRPr="00DB095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US" w:bidi="en-US"/>
        </w:rPr>
        <w:t>Annotation</w:t>
      </w:r>
      <w:r w:rsidR="00DB0955" w:rsidRPr="00DB0955">
        <w:rPr>
          <w:rFonts w:ascii="Times New Roman" w:eastAsia="Times New Roman" w:hAnsi="Times New Roman" w:cs="Times New Roman"/>
          <w:i/>
          <w:sz w:val="28"/>
          <w:szCs w:val="28"/>
          <w:lang w:val="en-US" w:eastAsia="en-US" w:bidi="en-US"/>
        </w:rPr>
        <w:t>: The implementation of interdisciplinary connections helps the students to form a complete understanding of the phenomena of nature and the relationship between them.</w:t>
      </w:r>
    </w:p>
    <w:p w:rsidR="005F3515" w:rsidRDefault="005F3515" w:rsidP="00A8248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916">
        <w:rPr>
          <w:rFonts w:ascii="Times New Roman" w:eastAsia="PMingLiU" w:hAnsi="Times New Roman" w:cs="Times New Roman"/>
          <w:b/>
          <w:i/>
          <w:iCs/>
          <w:sz w:val="28"/>
          <w:szCs w:val="28"/>
          <w:lang w:eastAsia="ru-RU"/>
        </w:rPr>
        <w:t>Ключевые слова</w:t>
      </w:r>
      <w:r w:rsidRPr="00E06916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:</w:t>
      </w:r>
      <w:r w:rsidRPr="005F3515">
        <w:rPr>
          <w:rFonts w:ascii="Times New Roman" w:hAnsi="Times New Roman" w:cs="Times New Roman"/>
          <w:sz w:val="28"/>
          <w:szCs w:val="28"/>
        </w:rPr>
        <w:t xml:space="preserve"> </w:t>
      </w:r>
      <w:r w:rsidRPr="003701A6">
        <w:rPr>
          <w:rFonts w:ascii="Times New Roman" w:hAnsi="Times New Roman" w:cs="Times New Roman"/>
          <w:i/>
          <w:sz w:val="28"/>
          <w:szCs w:val="28"/>
        </w:rPr>
        <w:t>межпредметные связи</w:t>
      </w:r>
      <w:r w:rsidR="003701A6" w:rsidRPr="003701A6">
        <w:rPr>
          <w:rFonts w:ascii="Times New Roman" w:hAnsi="Times New Roman" w:cs="Times New Roman"/>
          <w:i/>
          <w:sz w:val="28"/>
          <w:szCs w:val="28"/>
        </w:rPr>
        <w:t>,</w:t>
      </w:r>
      <w:r w:rsidR="003701A6" w:rsidRPr="003701A6"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 xml:space="preserve"> </w:t>
      </w:r>
      <w:r w:rsidR="003701A6"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>интеграции,</w:t>
      </w:r>
      <w:r w:rsidR="003701A6" w:rsidRPr="003701A6">
        <w:rPr>
          <w:rFonts w:ascii="Times New Roman" w:hAnsi="Times New Roman" w:cs="Times New Roman"/>
          <w:sz w:val="28"/>
          <w:szCs w:val="28"/>
        </w:rPr>
        <w:t xml:space="preserve"> </w:t>
      </w:r>
      <w:r w:rsidR="003701A6" w:rsidRPr="003701A6">
        <w:rPr>
          <w:rFonts w:ascii="Times New Roman" w:hAnsi="Times New Roman" w:cs="Times New Roman"/>
          <w:i/>
          <w:sz w:val="28"/>
          <w:szCs w:val="28"/>
        </w:rPr>
        <w:t>системно-деятельностный подход</w:t>
      </w:r>
      <w:r w:rsidR="00087BDB">
        <w:rPr>
          <w:rFonts w:ascii="Times New Roman" w:hAnsi="Times New Roman" w:cs="Times New Roman"/>
          <w:i/>
          <w:sz w:val="28"/>
          <w:szCs w:val="28"/>
        </w:rPr>
        <w:t>.</w:t>
      </w:r>
    </w:p>
    <w:p w:rsidR="00A82486" w:rsidRPr="00A82486" w:rsidRDefault="008671D8" w:rsidP="00FB4C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2486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A824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interdisciplinary communication, integration, system-activity approach</w:t>
      </w:r>
      <w:r w:rsidRPr="008671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1039" w:rsidRDefault="00E44A6D" w:rsidP="00370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6D">
        <w:rPr>
          <w:rFonts w:ascii="Times New Roman" w:hAnsi="Times New Roman" w:cs="Times New Roman"/>
          <w:sz w:val="28"/>
          <w:szCs w:val="28"/>
        </w:rPr>
        <w:t>В основе Федерального государственного</w:t>
      </w:r>
      <w:r w:rsidR="00C952DA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</w:t>
      </w:r>
      <w:r w:rsidR="009F6EE1">
        <w:rPr>
          <w:rFonts w:ascii="Times New Roman" w:hAnsi="Times New Roman" w:cs="Times New Roman"/>
          <w:sz w:val="28"/>
          <w:szCs w:val="28"/>
        </w:rPr>
        <w:t xml:space="preserve"> </w:t>
      </w:r>
      <w:r w:rsidRPr="00E44A6D">
        <w:rPr>
          <w:rFonts w:ascii="Times New Roman" w:hAnsi="Times New Roman" w:cs="Times New Roman"/>
          <w:sz w:val="28"/>
          <w:szCs w:val="28"/>
        </w:rPr>
        <w:t xml:space="preserve"> лежит системно-деятельностный подход, цель которого «научить детей учиться самим». На сегодняшний день одним из путей достижения этой цели выступают межпредметные связи, результатом использования которых считаются знания из разных областей наук. </w:t>
      </w:r>
    </w:p>
    <w:p w:rsidR="003326DD" w:rsidRDefault="0013090D" w:rsidP="00370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9B">
        <w:rPr>
          <w:rFonts w:ascii="Times New Roman" w:hAnsi="Times New Roman" w:cs="Times New Roman"/>
          <w:sz w:val="28"/>
          <w:szCs w:val="28"/>
        </w:rPr>
        <w:t>Важной особенностью содержания образовательной области «Технология» является его интегративный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9B">
        <w:rPr>
          <w:rFonts w:ascii="Times New Roman" w:hAnsi="Times New Roman" w:cs="Times New Roman"/>
          <w:sz w:val="28"/>
          <w:szCs w:val="28"/>
        </w:rPr>
        <w:t xml:space="preserve">характер. </w:t>
      </w:r>
      <w:r w:rsidR="003326DD" w:rsidRPr="0075349B">
        <w:rPr>
          <w:rFonts w:ascii="Times New Roman" w:hAnsi="Times New Roman" w:cs="Times New Roman"/>
          <w:sz w:val="28"/>
          <w:szCs w:val="28"/>
        </w:rPr>
        <w:t>Программы по технологии предполагают широкое использование межпредметных связей.</w:t>
      </w:r>
    </w:p>
    <w:p w:rsidR="00C952DA" w:rsidRPr="006948DA" w:rsidRDefault="0013090D" w:rsidP="0037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9B">
        <w:rPr>
          <w:rFonts w:ascii="Times New Roman" w:hAnsi="Times New Roman" w:cs="Times New Roman"/>
          <w:sz w:val="28"/>
          <w:szCs w:val="28"/>
        </w:rPr>
        <w:t>Реализация межпредметных связей в учебном процессе способствует формированию у обучаемых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9B">
        <w:rPr>
          <w:rFonts w:ascii="Times New Roman" w:hAnsi="Times New Roman" w:cs="Times New Roman"/>
          <w:sz w:val="28"/>
          <w:szCs w:val="28"/>
        </w:rPr>
        <w:t xml:space="preserve">системы политехнических знаний, способов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75349B">
        <w:rPr>
          <w:rFonts w:ascii="Times New Roman" w:hAnsi="Times New Roman" w:cs="Times New Roman"/>
          <w:sz w:val="28"/>
          <w:szCs w:val="28"/>
        </w:rPr>
        <w:t>стоятельного мышления, диалектического</w:t>
      </w:r>
      <w:r>
        <w:rPr>
          <w:rFonts w:ascii="Times New Roman" w:hAnsi="Times New Roman" w:cs="Times New Roman"/>
          <w:sz w:val="28"/>
          <w:szCs w:val="28"/>
        </w:rPr>
        <w:t xml:space="preserve"> мировоз</w:t>
      </w:r>
      <w:r w:rsidRPr="0075349B">
        <w:rPr>
          <w:rFonts w:ascii="Times New Roman" w:hAnsi="Times New Roman" w:cs="Times New Roman"/>
          <w:sz w:val="28"/>
          <w:szCs w:val="28"/>
        </w:rPr>
        <w:t>зрения</w:t>
      </w:r>
      <w:r w:rsidR="006948DA">
        <w:rPr>
          <w:rFonts w:ascii="Times New Roman" w:hAnsi="Times New Roman" w:cs="Times New Roman"/>
          <w:sz w:val="28"/>
          <w:szCs w:val="28"/>
        </w:rPr>
        <w:t xml:space="preserve">. </w:t>
      </w:r>
      <w:r w:rsidR="00C952DA" w:rsidRPr="00C952D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настоящее время, пожалуй, нет необходимости доказывать важность межпредметных связей в процессе преподавания. Они способствую лучшему формированию отдельных понятий внутри отдельных предметов, групп и сис</w:t>
      </w:r>
      <w:r w:rsidR="00C952DA" w:rsidRPr="00C952D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softHyphen/>
        <w:t>тем, так называемых межпредметных понятий, то есть таких, полное представ</w:t>
      </w:r>
      <w:r w:rsidR="00C952DA" w:rsidRPr="00C952D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softHyphen/>
        <w:t>ление о которых невозможно дать учащимся на уроках какой-либо одной дис</w:t>
      </w:r>
      <w:r w:rsidR="00C952DA" w:rsidRPr="00C952D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softHyphen/>
        <w:t>циплины (понятия о строении материи, различных процессах, видах энергии).</w:t>
      </w:r>
    </w:p>
    <w:p w:rsidR="006948DA" w:rsidRDefault="006948DA" w:rsidP="00370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Связь между технологии и общеобразовательными предметами естественно-математического цикла обеспечивает глубину усвоения </w:t>
      </w:r>
      <w:r w:rsidR="00B97E2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учащимися специальных знаний, лучшее понимание ими сущности изучаемых  явлений, осознанное овладение умениями и </w:t>
      </w:r>
      <w:r w:rsidR="00147E9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навыками, </w:t>
      </w:r>
      <w:r w:rsidR="00147E9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способствует интеграции теории и практики, оказывает положительное влияние на мотивацию учебно-трудовой деятельности обучающихся.</w:t>
      </w:r>
    </w:p>
    <w:p w:rsidR="0013090D" w:rsidRDefault="003701A6" w:rsidP="0037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</w:t>
      </w:r>
      <w:r w:rsidR="002627B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Решение  данной проблемы в процессе трудового обучения  невозможно без привлечения з</w:t>
      </w:r>
      <w:r w:rsidR="00D0511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наний  учащихся по физике, математике, химии </w:t>
      </w:r>
      <w:r w:rsidR="00300DEF" w:rsidRPr="00B05614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т.д</w:t>
      </w:r>
      <w:r w:rsidR="00300DE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00DE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D0511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формирования у них умений применять эти знания в практической деятельности, - другими словами, без укрепления связей между технологии и предметами естественно-математического цикла.</w:t>
      </w:r>
      <w:r w:rsidR="0088296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Хочу предложить ряд примеров, как такие связи могут «работать» на уроках  технологии в </w:t>
      </w:r>
      <w:r w:rsidR="0088296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V</w:t>
      </w:r>
      <w:r w:rsidR="0088296D" w:rsidRPr="0088296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– </w:t>
      </w:r>
      <w:r w:rsidR="0088296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VII</w:t>
      </w:r>
      <w:r w:rsidR="0088296D" w:rsidRPr="0088296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88296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классах.</w:t>
      </w:r>
    </w:p>
    <w:p w:rsidR="005F22E7" w:rsidRDefault="0088296D" w:rsidP="0037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Знания основ наук привлекаются</w:t>
      </w:r>
      <w:r w:rsidR="00A934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прежде всего</w:t>
      </w:r>
      <w:r w:rsidR="00A934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при изучении устройства и принципа действия машин и механизмов.</w:t>
      </w:r>
      <w:r w:rsidR="00902D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Возьмём, например,  токарно-винторезный станок (</w:t>
      </w:r>
      <w:r w:rsidR="00902D8A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VII</w:t>
      </w:r>
      <w:r w:rsidR="00902D8A" w:rsidRPr="00A934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902D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класс).</w:t>
      </w:r>
    </w:p>
    <w:p w:rsidR="00147E93" w:rsidRDefault="00902D8A" w:rsidP="005F22E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Таблица 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A9345D" w:rsidRPr="00CA3745" w:rsidTr="00B17CBF">
        <w:tc>
          <w:tcPr>
            <w:tcW w:w="4962" w:type="dxa"/>
          </w:tcPr>
          <w:p w:rsidR="00A9345D" w:rsidRPr="00CA3745" w:rsidRDefault="00A9345D" w:rsidP="007178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Учебный </w:t>
            </w:r>
            <w:r w:rsidR="00CA3745"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материал по</w:t>
            </w: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 технологии</w:t>
            </w:r>
          </w:p>
        </w:tc>
        <w:tc>
          <w:tcPr>
            <w:tcW w:w="4394" w:type="dxa"/>
          </w:tcPr>
          <w:p w:rsidR="00A9345D" w:rsidRPr="00CA3745" w:rsidRDefault="00A9345D" w:rsidP="00902D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Опорные знания по физике</w:t>
            </w:r>
          </w:p>
        </w:tc>
      </w:tr>
      <w:tr w:rsidR="00A9345D" w:rsidRPr="00CA3745" w:rsidTr="00B17CBF">
        <w:tc>
          <w:tcPr>
            <w:tcW w:w="4962" w:type="dxa"/>
          </w:tcPr>
          <w:p w:rsidR="00A9345D" w:rsidRPr="00CA3745" w:rsidRDefault="00A9345D" w:rsidP="001309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Обучение приемам равномерной подачи резца при обработке заготовок с ручной подачей</w:t>
            </w:r>
          </w:p>
        </w:tc>
        <w:tc>
          <w:tcPr>
            <w:tcW w:w="4394" w:type="dxa"/>
          </w:tcPr>
          <w:p w:rsidR="00A9345D" w:rsidRPr="00CA3745" w:rsidRDefault="00A9345D" w:rsidP="001309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Путь, перемещение, равномерное прямолинейное движение</w:t>
            </w:r>
          </w:p>
        </w:tc>
      </w:tr>
      <w:tr w:rsidR="00A9345D" w:rsidRPr="00CA3745" w:rsidTr="00B17CBF">
        <w:tc>
          <w:tcPr>
            <w:tcW w:w="4962" w:type="dxa"/>
          </w:tcPr>
          <w:p w:rsidR="00A9345D" w:rsidRPr="00CA3745" w:rsidRDefault="00A9345D" w:rsidP="001309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Формирование приемов подвода и отвода резца при работе на токарном станке</w:t>
            </w:r>
          </w:p>
        </w:tc>
        <w:tc>
          <w:tcPr>
            <w:tcW w:w="4394" w:type="dxa"/>
          </w:tcPr>
          <w:p w:rsidR="00A9345D" w:rsidRPr="00CA3745" w:rsidRDefault="00A9345D" w:rsidP="001309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Инерция, инерция покоя</w:t>
            </w:r>
            <w:r w:rsidR="00717831"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, инерция движения, полезная и вредная роль инерции</w:t>
            </w:r>
          </w:p>
        </w:tc>
      </w:tr>
      <w:tr w:rsidR="00A9345D" w:rsidRPr="00CA3745" w:rsidTr="00B17CBF">
        <w:tc>
          <w:tcPr>
            <w:tcW w:w="4962" w:type="dxa"/>
          </w:tcPr>
          <w:p w:rsidR="00A9345D" w:rsidRPr="00CA3745" w:rsidRDefault="00717831" w:rsidP="001309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Выбор скоростей резания при обтачивании торцов массивных заготовок</w:t>
            </w:r>
          </w:p>
        </w:tc>
        <w:tc>
          <w:tcPr>
            <w:tcW w:w="4394" w:type="dxa"/>
          </w:tcPr>
          <w:p w:rsidR="00A9345D" w:rsidRPr="00CA3745" w:rsidRDefault="00717831" w:rsidP="001309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Инертность и масса тел. Связь между массой тела, силой, действующей на него, ускорением  </w:t>
            </w:r>
          </w:p>
        </w:tc>
      </w:tr>
      <w:tr w:rsidR="00A9345D" w:rsidRPr="00CA3745" w:rsidTr="00B17CBF">
        <w:tc>
          <w:tcPr>
            <w:tcW w:w="4962" w:type="dxa"/>
          </w:tcPr>
          <w:p w:rsidR="00A9345D" w:rsidRPr="00CA3745" w:rsidRDefault="00717831" w:rsidP="001309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Предупреждение преждевременного износа токарного резца, оснащенного твердосплавной пластин</w:t>
            </w:r>
            <w:r w:rsidR="008C22AD"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кой, при его заточке </w:t>
            </w:r>
          </w:p>
        </w:tc>
        <w:tc>
          <w:tcPr>
            <w:tcW w:w="4394" w:type="dxa"/>
          </w:tcPr>
          <w:p w:rsidR="00A9345D" w:rsidRPr="00CA3745" w:rsidRDefault="008C22AD" w:rsidP="001309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Способы измерения внутренней энергии тела, теплопередача, теплопроводимость. Внутренняя энергия тела</w:t>
            </w:r>
          </w:p>
        </w:tc>
      </w:tr>
      <w:tr w:rsidR="00A9345D" w:rsidRPr="00CA3745" w:rsidTr="00B17CBF">
        <w:tc>
          <w:tcPr>
            <w:tcW w:w="4962" w:type="dxa"/>
          </w:tcPr>
          <w:p w:rsidR="00A9345D" w:rsidRPr="00CA3745" w:rsidRDefault="008C22AD" w:rsidP="001309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Применение прорезных и отрезных резцов с плоской передней поверхностью для обработки заготовок из твердосплавных сталей</w:t>
            </w:r>
          </w:p>
        </w:tc>
        <w:tc>
          <w:tcPr>
            <w:tcW w:w="4394" w:type="dxa"/>
          </w:tcPr>
          <w:p w:rsidR="00A9345D" w:rsidRPr="00CA3745" w:rsidRDefault="008C22AD" w:rsidP="001309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Деформации сжатия, растяжения, сдвига.</w:t>
            </w:r>
            <w:r w:rsidR="0033441B"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 Физико-механические свойства материалов</w:t>
            </w:r>
          </w:p>
        </w:tc>
      </w:tr>
      <w:tr w:rsidR="00B17CBF" w:rsidRPr="00CA3745" w:rsidTr="00B17CBF">
        <w:tc>
          <w:tcPr>
            <w:tcW w:w="4962" w:type="dxa"/>
          </w:tcPr>
          <w:p w:rsidR="00B17CBF" w:rsidRPr="00CA3745" w:rsidRDefault="00B17CBF" w:rsidP="006D3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Заточка спиральных сверл, Двойная заточка, двойная с </w:t>
            </w:r>
            <w:r w:rsidR="00CA3745"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подточкой перемычки</w:t>
            </w:r>
          </w:p>
        </w:tc>
        <w:tc>
          <w:tcPr>
            <w:tcW w:w="4394" w:type="dxa"/>
          </w:tcPr>
          <w:p w:rsidR="00B17CBF" w:rsidRPr="00CA3745" w:rsidRDefault="00B17CBF" w:rsidP="006D3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Сила трения скольжения, Тепловыделение, теплопередача, теплопроводимость, молекулярная картина теплообмена</w:t>
            </w:r>
          </w:p>
        </w:tc>
      </w:tr>
      <w:tr w:rsidR="00B17CBF" w:rsidRPr="00CA3745" w:rsidTr="00B17CBF">
        <w:tc>
          <w:tcPr>
            <w:tcW w:w="4962" w:type="dxa"/>
          </w:tcPr>
          <w:p w:rsidR="00B17CBF" w:rsidRPr="00CA3745" w:rsidRDefault="00B17CBF" w:rsidP="006D3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Выбор оптимального диаметра круглой части стержня расточного резца и его длины при растачивании цилиндрических отверстий</w:t>
            </w:r>
          </w:p>
        </w:tc>
        <w:tc>
          <w:tcPr>
            <w:tcW w:w="4394" w:type="dxa"/>
          </w:tcPr>
          <w:p w:rsidR="00B17CBF" w:rsidRPr="00CA3745" w:rsidRDefault="00B17CBF" w:rsidP="006D3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Деформации твердого тела, упругие деформации, деформация изгиба, нейтральный слой</w:t>
            </w:r>
          </w:p>
        </w:tc>
      </w:tr>
      <w:tr w:rsidR="00B17CBF" w:rsidRPr="00CA3745" w:rsidTr="00B17CBF">
        <w:tc>
          <w:tcPr>
            <w:tcW w:w="4962" w:type="dxa"/>
          </w:tcPr>
          <w:p w:rsidR="00B17CBF" w:rsidRPr="00CA3745" w:rsidRDefault="00B17CBF" w:rsidP="006D3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Выбор скорости резания, глубины и подачи при черновом растачивании цилиндрических отверстий – уменьшение на 40% - 50% по сравнению с обтачиванием</w:t>
            </w:r>
          </w:p>
        </w:tc>
        <w:tc>
          <w:tcPr>
            <w:tcW w:w="4394" w:type="dxa"/>
          </w:tcPr>
          <w:p w:rsidR="00B17CBF" w:rsidRPr="00CA3745" w:rsidRDefault="00B17CBF" w:rsidP="006D3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</w:pPr>
            <w:r w:rsidRPr="00CA374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Тепловыделение, молекулярная картина теплообмена</w:t>
            </w:r>
          </w:p>
        </w:tc>
      </w:tr>
    </w:tbl>
    <w:p w:rsidR="00147E93" w:rsidRDefault="00147E93" w:rsidP="00C6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B05614" w:rsidRDefault="00F374C0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Пример 1</w:t>
      </w:r>
    </w:p>
    <w:p w:rsidR="00B05614" w:rsidRDefault="00B05614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Проблем</w:t>
      </w:r>
      <w:r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 xml:space="preserve">ным для учащихся 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может стать вопрос: зачем станку массивное основание? Не лучше ли облегчить его? Ответ следует искать вместе с ребятами, </w:t>
      </w:r>
      <w:r w:rsidR="002617DA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обра</w:t>
      </w:r>
      <w:r w:rsidR="002617DA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тившись к явлению инерции (ф</w:t>
      </w:r>
      <w:r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изика)</w:t>
      </w:r>
      <w:r w:rsidR="002617DA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Чем большей инер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цией обладает тело, тем труднее вывести его из состояния покоя или равномерного прямолиней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ного движения. Одной из главных функций ос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нования станка является гашение вибрации от вращения шпинделя с деталью и других воздейст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вий. Инерция зависит от массы и скорости. По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скольку основание неподвижно, решающее значе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ние имеет масса. Значит, оно будет тем лучше вы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полнять свою функцию, чем массивнее.</w:t>
      </w:r>
    </w:p>
    <w:p w:rsidR="002617DA" w:rsidRPr="004F1075" w:rsidRDefault="002617DA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Пример 2</w:t>
      </w:r>
    </w:p>
    <w:p w:rsidR="002617DA" w:rsidRDefault="002617DA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Объясняя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принцип действия станка,  говорю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, что главное движение совершает шпиндель с закрепленной в нем деталью. Движение к шпин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делю передается от электродвигателя посредством передаточных шестерен. Чтобы разобраться в ки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нематике станка, учащиеся должны вспомнить о пропорции. Ведь именно она положена в основу расчета передаточных чисел и передаточных от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ношений. Знание пропорции позволит, учитывая число оборотов электродвигателя и зубьев любой пары шестерен, рассчитать количество оборотов на каждом валу станка. В результате школьники смогут наглядно представить себе всю работу пе</w:t>
      </w:r>
      <w:r w:rsidRPr="004F107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редаточных механизмов в станке.</w:t>
      </w:r>
      <w:r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(Таблица 2)</w:t>
      </w:r>
    </w:p>
    <w:p w:rsidR="002617DA" w:rsidRDefault="002617DA" w:rsidP="002617D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</w:p>
    <w:p w:rsidR="002617DA" w:rsidRDefault="002617DA" w:rsidP="002617DA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Таблица 2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2617DA" w:rsidRPr="00CA3745" w:rsidTr="00CA3745">
        <w:trPr>
          <w:trHeight w:val="2066"/>
        </w:trPr>
        <w:tc>
          <w:tcPr>
            <w:tcW w:w="3828" w:type="dxa"/>
          </w:tcPr>
          <w:p w:rsidR="002617DA" w:rsidRPr="00CA3745" w:rsidRDefault="002617DA" w:rsidP="00AD1F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</w:pPr>
            <w:r w:rsidRPr="00CA37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51435</wp:posOffset>
                  </wp:positionV>
                  <wp:extent cx="2009775" cy="1466850"/>
                  <wp:effectExtent l="19050" t="0" r="9525" b="0"/>
                  <wp:wrapTight wrapText="bothSides">
                    <wp:wrapPolygon edited="0">
                      <wp:start x="-205" y="0"/>
                      <wp:lineTo x="-205" y="21319"/>
                      <wp:lineTo x="21702" y="21319"/>
                      <wp:lineTo x="21702" y="0"/>
                      <wp:lineTo x="-205" y="0"/>
                    </wp:wrapPolygon>
                  </wp:wrapTight>
                  <wp:docPr id="6" name="Рисунок 1" descr="F:\Documents and Settings\Школа49\Рабочий стол\угл резца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ocuments and Settings\Школа49\Рабочий стол\угл резца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 contrast="30000"/>
                          </a:blip>
                          <a:srcRect r="58870" b="51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2617DA" w:rsidRPr="00CA3745" w:rsidRDefault="002617DA" w:rsidP="00AD1FF5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 w:rsidRPr="00CA374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Расчет производят по формуле:</w:t>
            </w:r>
          </w:p>
          <w:p w:rsidR="002617DA" w:rsidRPr="00CA3745" w:rsidRDefault="002617DA" w:rsidP="00AD1FF5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a6"/>
                    <w:rFonts w:ascii="Cambria Math" w:hAnsi="Cambria Math" w:cs="Times New Roman"/>
                    <w:color w:val="000000" w:themeColor="text1"/>
                    <w:sz w:val="26"/>
                    <w:szCs w:val="26"/>
                    <w:bdr w:val="none" w:sz="0" w:space="0" w:color="auto" w:frame="1"/>
                    <w:shd w:val="clear" w:color="auto" w:fill="FFFFFF"/>
                    <w:lang w:val="en-US"/>
                  </w:rPr>
                  <m:t>i=u=</m:t>
                </m:r>
                <m:f>
                  <m:fPr>
                    <m:ctrlPr>
                      <w:rPr>
                        <w:rStyle w:val="a6"/>
                        <w:rFonts w:ascii="Cambria Math" w:hAnsi="Cambria Math" w:cs="Times New Roman"/>
                        <w:b w:val="0"/>
                        <w:bCs w:val="0"/>
                        <w:i/>
                        <w:color w:val="000000" w:themeColor="text1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a6"/>
                            <w:rFonts w:ascii="Cambria Math" w:hAnsi="Cambria Math" w:cs="Times New Roman"/>
                            <w:b w:val="0"/>
                            <w:bCs w:val="0"/>
                            <w:i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a6"/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Style w:val="a6"/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Style w:val="a6"/>
                            <w:rFonts w:ascii="Cambria Math" w:hAnsi="Cambria Math" w:cs="Times New Roman"/>
                            <w:b w:val="0"/>
                            <w:bCs w:val="0"/>
                            <w:i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Style w:val="a6"/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  <m:t>n</m:t>
                        </m:r>
                      </m:e>
                      <m:sub>
                        <m:r>
                          <w:rPr>
                            <w:rStyle w:val="a6"/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Style w:val="a6"/>
                    <w:rFonts w:ascii="Cambria Math" w:hAnsi="Cambria Math" w:cs="Times New Roman"/>
                    <w:color w:val="000000" w:themeColor="text1"/>
                    <w:sz w:val="26"/>
                    <w:szCs w:val="26"/>
                    <w:bdr w:val="none" w:sz="0" w:space="0" w:color="auto" w:frame="1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Style w:val="a6"/>
                        <w:rFonts w:ascii="Cambria Math" w:hAnsi="Cambria Math" w:cs="Times New Roman"/>
                        <w:b w:val="0"/>
                        <w:bCs w:val="0"/>
                        <w:i/>
                        <w:color w:val="000000" w:themeColor="text1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a6"/>
                            <w:rFonts w:ascii="Cambria Math" w:hAnsi="Cambria Math" w:cs="Times New Roman"/>
                            <w:b w:val="0"/>
                            <w:bCs w:val="0"/>
                            <w:i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a6"/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Style w:val="a6"/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Style w:val="a6"/>
                            <w:rFonts w:ascii="Cambria Math" w:hAnsi="Cambria Math" w:cs="Times New Roman"/>
                            <w:b w:val="0"/>
                            <w:bCs w:val="0"/>
                            <w:i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a6"/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Style w:val="a6"/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shd w:val="clear" w:color="auto" w:fill="FFFFFF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2617DA" w:rsidRPr="00CA3745" w:rsidRDefault="00CA3745" w:rsidP="00AD1FF5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m:oMath>
              <m:sSub>
                <m:sSubPr>
                  <m:ctrlPr>
                    <w:rPr>
                      <w:rStyle w:val="a6"/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  <m:t>n</m:t>
                  </m:r>
                </m:e>
                <m:sub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m:t>1</m:t>
                  </m:r>
                </m:sub>
              </m:sSub>
            </m:oMath>
            <w:r w:rsidR="002617DA" w:rsidRPr="00CA3745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- частота вращения ведущего шкива, об/мин</w:t>
            </w:r>
          </w:p>
          <w:p w:rsidR="002617DA" w:rsidRPr="00CA3745" w:rsidRDefault="00CA3745" w:rsidP="00AD1FF5">
            <w:pPr>
              <w:autoSpaceDE w:val="0"/>
              <w:autoSpaceDN w:val="0"/>
              <w:adjustRightInd w:val="0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m:oMath>
              <m:sSub>
                <m:sSubPr>
                  <m:ctrlPr>
                    <w:rPr>
                      <w:rStyle w:val="a6"/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m:t>n</m:t>
                  </m:r>
                </m:e>
                <m:sub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m:t>2</m:t>
                  </m:r>
                </m:sub>
              </m:sSub>
            </m:oMath>
            <w:r w:rsidR="002617DA" w:rsidRPr="00CA3745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- частота вращения ведомого шкива, об/мин</w:t>
            </w:r>
          </w:p>
          <w:p w:rsidR="002617DA" w:rsidRPr="00CA3745" w:rsidRDefault="00CA3745" w:rsidP="00AD1FF5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m:oMath>
              <m:sSub>
                <m:sSubPr>
                  <m:ctrlPr>
                    <w:rPr>
                      <w:rStyle w:val="a6"/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  <m:t>D</m:t>
                  </m:r>
                </m:e>
                <m:sub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m:t>1</m:t>
                  </m:r>
                </m:sub>
              </m:sSub>
            </m:oMath>
            <w:r w:rsidR="002617DA" w:rsidRPr="00CA3745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- диаметр ведущего шкива, мм</w:t>
            </w:r>
          </w:p>
          <w:p w:rsidR="002617DA" w:rsidRPr="00CA3745" w:rsidRDefault="00CA3745" w:rsidP="00AD1F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 w:bidi="ru-RU"/>
              </w:rPr>
            </w:pPr>
            <m:oMath>
              <m:sSub>
                <m:sSubPr>
                  <m:ctrlPr>
                    <w:rPr>
                      <w:rStyle w:val="a6"/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  <m:t>D</m:t>
                  </m:r>
                </m:e>
                <m:sub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m:t>2</m:t>
                  </m:r>
                </m:sub>
              </m:sSub>
            </m:oMath>
            <w:r w:rsidR="002617DA" w:rsidRPr="00CA3745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- диаметр </w:t>
            </w:r>
            <w:proofErr w:type="gramStart"/>
            <w:r w:rsidR="002617DA" w:rsidRPr="00CA3745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ведомого  шкива</w:t>
            </w:r>
            <w:proofErr w:type="gramEnd"/>
            <w:r w:rsidR="002617DA" w:rsidRPr="00CA3745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, мм</w:t>
            </w:r>
          </w:p>
        </w:tc>
      </w:tr>
      <w:tr w:rsidR="002617DA" w:rsidRPr="00CA3745" w:rsidTr="00CA3745">
        <w:tc>
          <w:tcPr>
            <w:tcW w:w="3828" w:type="dxa"/>
          </w:tcPr>
          <w:p w:rsidR="002617DA" w:rsidRPr="00CA3745" w:rsidRDefault="002617DA" w:rsidP="00AD1F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</w:pPr>
            <w:r w:rsidRPr="00CA37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45085</wp:posOffset>
                  </wp:positionV>
                  <wp:extent cx="1943100" cy="1628775"/>
                  <wp:effectExtent l="19050" t="0" r="0" b="0"/>
                  <wp:wrapTight wrapText="bothSides">
                    <wp:wrapPolygon edited="0">
                      <wp:start x="-212" y="0"/>
                      <wp:lineTo x="-212" y="21474"/>
                      <wp:lineTo x="21600" y="21474"/>
                      <wp:lineTo x="21600" y="0"/>
                      <wp:lineTo x="-212" y="0"/>
                    </wp:wrapPolygon>
                  </wp:wrapTight>
                  <wp:docPr id="7" name="Рисунок 2" descr="F:\Documents and Settings\Школа49\Рабочий стол\угл резца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ocuments and Settings\Школа49\Рабочий стол\угл резца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20000"/>
                          </a:blip>
                          <a:srcRect l="39766" r="25731" b="53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2617DA" w:rsidRPr="00CA3745" w:rsidRDefault="002617DA" w:rsidP="002617DA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A3745">
              <w:rPr>
                <w:rStyle w:val="apple-converted-space"/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CA374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Расчет производят по формуле:</w:t>
            </w:r>
          </w:p>
          <w:p w:rsidR="002617DA" w:rsidRPr="00CA3745" w:rsidRDefault="002617DA" w:rsidP="00AD1FF5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2617DA" w:rsidRPr="00CA3745" w:rsidRDefault="002617DA" w:rsidP="00AD1FF5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A374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               </w:t>
            </w:r>
            <w:proofErr w:type="spellStart"/>
            <w:r w:rsidRPr="00CA3745">
              <w:rPr>
                <w:rStyle w:val="a6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i</w:t>
            </w:r>
            <w:proofErr w:type="spellEnd"/>
            <w:r w:rsidRPr="00CA3745">
              <w:rPr>
                <w:rStyle w:val="a6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= </w:t>
            </w:r>
            <w:r w:rsidRPr="00CA3745">
              <w:rPr>
                <w:rStyle w:val="a6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u</w:t>
            </w:r>
            <w:r w:rsidRPr="00CA3745">
              <w:rPr>
                <w:rStyle w:val="a6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= </w:t>
            </w:r>
            <m:oMath>
              <m:f>
                <m:fPr>
                  <m:ctrlPr>
                    <w:rPr>
                      <w:rStyle w:val="a6"/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Style w:val="a6"/>
                          <w:rFonts w:ascii="Cambria Math" w:hAnsi="Cambria Math" w:cs="Times New Roman"/>
                          <w:b w:val="0"/>
                          <w:bCs w:val="0"/>
                          <w:i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6"/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Style w:val="a6"/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a6"/>
                          <w:rFonts w:ascii="Cambria Math" w:hAnsi="Cambria Math" w:cs="Times New Roman"/>
                          <w:b w:val="0"/>
                          <w:bCs w:val="0"/>
                          <w:i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6"/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Style w:val="a6"/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m:t>1</m:t>
                      </m:r>
                    </m:sub>
                  </m:sSub>
                </m:den>
              </m:f>
              <m:r>
                <w:rPr>
                  <w:rStyle w:val="a6"/>
                  <w:rFonts w:ascii="Cambria Math" w:hAnsi="Cambria Math" w:cs="Times New Roman"/>
                  <w:color w:val="000000" w:themeColor="text1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m:t>=</m:t>
              </m:r>
              <m:f>
                <m:fPr>
                  <m:ctrlPr>
                    <w:rPr>
                      <w:rStyle w:val="a6"/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Style w:val="a6"/>
                          <w:rFonts w:ascii="Cambria Math" w:hAnsi="Cambria Math" w:cs="Times New Roman"/>
                          <w:b w:val="0"/>
                          <w:bCs w:val="0"/>
                          <w:i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6"/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Style w:val="a6"/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a6"/>
                          <w:rFonts w:ascii="Cambria Math" w:hAnsi="Cambria Math" w:cs="Times New Roman"/>
                          <w:b w:val="0"/>
                          <w:bCs w:val="0"/>
                          <w:i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6"/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Style w:val="a6"/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m:t>2</m:t>
                      </m:r>
                    </m:sub>
                  </m:sSub>
                </m:den>
              </m:f>
            </m:oMath>
          </w:p>
          <w:p w:rsidR="002617DA" w:rsidRPr="00CA3745" w:rsidRDefault="00CA3745" w:rsidP="00AD1FF5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m:oMath>
              <m:sSub>
                <m:sSubPr>
                  <m:ctrlPr>
                    <w:rPr>
                      <w:rStyle w:val="a6"/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  <m:t>n</m:t>
                  </m:r>
                </m:e>
                <m:sub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m:t>1</m:t>
                  </m:r>
                </m:sub>
              </m:sSub>
            </m:oMath>
            <w:r w:rsidR="002617DA" w:rsidRPr="00CA374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- </w:t>
            </w:r>
            <w:r w:rsidR="002617DA" w:rsidRPr="00CA3745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частота вращения ведущего шкива, об/мин</w:t>
            </w:r>
          </w:p>
          <w:p w:rsidR="002617DA" w:rsidRPr="00CA3745" w:rsidRDefault="00CA3745" w:rsidP="00AD1FF5">
            <w:pPr>
              <w:autoSpaceDE w:val="0"/>
              <w:autoSpaceDN w:val="0"/>
              <w:adjustRightInd w:val="0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m:oMath>
              <m:sSub>
                <m:sSubPr>
                  <m:ctrlPr>
                    <w:rPr>
                      <w:rStyle w:val="a6"/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  <m:t>n</m:t>
                  </m:r>
                </m:e>
                <m:sub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m:t>2</m:t>
                  </m:r>
                </m:sub>
              </m:sSub>
            </m:oMath>
            <w:r w:rsidR="002617DA" w:rsidRPr="00CA374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- </w:t>
            </w:r>
            <w:r w:rsidR="002617DA" w:rsidRPr="00CA3745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частота вращения ведомого шкива, об/мин</w:t>
            </w:r>
          </w:p>
          <w:p w:rsidR="002617DA" w:rsidRPr="00CA3745" w:rsidRDefault="00CA3745" w:rsidP="00AD1FF5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m:oMath>
              <m:sSub>
                <m:sSubPr>
                  <m:ctrlPr>
                    <w:rPr>
                      <w:rStyle w:val="a6"/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  <m:t>Z</m:t>
                  </m:r>
                </m:e>
                <m:sub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Style w:val="a6"/>
                  <w:rFonts w:ascii="Cambria Math" w:hAnsi="Cambria Math" w:cs="Times New Roman"/>
                  <w:color w:val="000000" w:themeColor="text1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m:t xml:space="preserve"> </m:t>
              </m:r>
            </m:oMath>
            <w:r w:rsidR="002617DA" w:rsidRPr="00CA374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- число зубьев ведущего зубчатого колеса</w:t>
            </w:r>
          </w:p>
          <w:p w:rsidR="002617DA" w:rsidRPr="00CA3745" w:rsidRDefault="00CA3745" w:rsidP="00AD1FF5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m:oMath>
              <m:sSub>
                <m:sSubPr>
                  <m:ctrlPr>
                    <w:rPr>
                      <w:rStyle w:val="a6"/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  <w:lang w:val="en-US"/>
                    </w:rPr>
                    <m:t>Z</m:t>
                  </m:r>
                </m:e>
                <m:sub>
                  <m:r>
                    <w:rPr>
                      <w:rStyle w:val="a6"/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m:t>2</m:t>
                  </m:r>
                </m:sub>
              </m:sSub>
            </m:oMath>
            <w:r w:rsidR="002617DA" w:rsidRPr="00CA374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- число зубьев ведомого зубчатого колеса</w:t>
            </w:r>
          </w:p>
          <w:p w:rsidR="002617DA" w:rsidRPr="00CA3745" w:rsidRDefault="002617DA" w:rsidP="00AD1F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2617DA" w:rsidRDefault="002617DA" w:rsidP="002617D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2617DA" w:rsidRDefault="002617DA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B05614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Передаточное отношение описывает, как изменяется исходная энергия, получаемая от двигателя или любого другого источника энергии (водяного, ветряного колеса, турбины и т.д.), при ее передаче.</w:t>
      </w:r>
    </w:p>
    <w:p w:rsidR="00CA3745" w:rsidRDefault="00CA3745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CA3745" w:rsidRDefault="00CA3745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B05614" w:rsidRDefault="002617DA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Пример 3</w:t>
      </w:r>
    </w:p>
    <w:p w:rsidR="004042C6" w:rsidRDefault="00CB7CEA" w:rsidP="00B17CB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А сколько интересных вопросов  можно разобрать  со школьниками, говоря о работе токарного резца  как клин. Ученикам </w:t>
      </w:r>
      <w:r w:rsidR="00A749F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напоминаю, что твердые тела сохраняют  свою форму благодаря взаимному притяжению их молекул. Чем оно сильнее, тем большей твердостью обладает материал. Резцы делают из наиболее твердых материалов и затачивают. Резец вдавливается в обрабатываемую заготовку, раздвигает молекулы и</w:t>
      </w:r>
      <w:r w:rsidR="003138E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A749F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разрывает</w:t>
      </w:r>
      <w:r w:rsidR="003138E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их связи. С этого момента начинает работать сила трения, так как стружка скользит  по передней поверхности резца, а обработанная поверхность детали  соприкасается с его задней поверхностью. В </w:t>
      </w:r>
      <w:r w:rsidR="00CA374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результате взаимодействия</w:t>
      </w:r>
      <w:r w:rsidR="0092383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молекулы </w:t>
      </w:r>
      <w:r w:rsidR="00CA374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начинают двигается</w:t>
      </w:r>
      <w:r w:rsidR="0092383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быстрее, отчего происходит нагревание резца и детали. Таким образом, основывается на знаниях школьников  по физике, можно объяснить процесс резания.</w:t>
      </w:r>
      <w:r w:rsidR="004042C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(Рис.1)</w:t>
      </w:r>
    </w:p>
    <w:p w:rsidR="00CA3745" w:rsidRPr="00B17CBF" w:rsidRDefault="00CA3745" w:rsidP="00B17CB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  <w:bookmarkStart w:id="0" w:name="_GoBack"/>
      <w:bookmarkEnd w:id="0"/>
    </w:p>
    <w:p w:rsidR="004042C6" w:rsidRDefault="004042C6" w:rsidP="0013090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1779024"/>
            <wp:effectExtent l="19050" t="0" r="9525" b="0"/>
            <wp:docPr id="1" name="Рисунок 1" descr="F:\Documents and Settings\Школа49\Рабочий стол\сканы Максима\угл рез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Школа49\Рабочий стол\сканы Максима\угл рез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77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2C6" w:rsidRDefault="004042C6" w:rsidP="004042C6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Рис.1</w:t>
      </w:r>
    </w:p>
    <w:p w:rsidR="003701A6" w:rsidRDefault="003701A6" w:rsidP="00A8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</w:p>
    <w:p w:rsidR="00261FED" w:rsidRDefault="00F655E3" w:rsidP="00261FE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Пример 4</w:t>
      </w:r>
    </w:p>
    <w:p w:rsidR="006C5EAC" w:rsidRDefault="00261FED" w:rsidP="00261FE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Обучая учащихся V—VII классов правильным приемам работы ручным инструментом и на стан</w:t>
      </w: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ках, следует также опираться на знание физи</w:t>
      </w: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 xml:space="preserve">ческих законов. </w:t>
      </w:r>
    </w:p>
    <w:p w:rsidR="00ED4E92" w:rsidRDefault="00480997" w:rsidP="00ED4E9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ED4E92" w:rsidTr="00ED4E92">
        <w:tc>
          <w:tcPr>
            <w:tcW w:w="4219" w:type="dxa"/>
          </w:tcPr>
          <w:p w:rsidR="00ED4E92" w:rsidRDefault="00480997" w:rsidP="004809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Учебный материал  по технологии</w:t>
            </w:r>
          </w:p>
        </w:tc>
        <w:tc>
          <w:tcPr>
            <w:tcW w:w="5245" w:type="dxa"/>
          </w:tcPr>
          <w:p w:rsidR="00ED4E92" w:rsidRDefault="00480997" w:rsidP="004809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Опорные знания по физике</w:t>
            </w:r>
          </w:p>
        </w:tc>
      </w:tr>
      <w:tr w:rsidR="00ED4E92" w:rsidTr="00ED4E92">
        <w:tc>
          <w:tcPr>
            <w:tcW w:w="4219" w:type="dxa"/>
          </w:tcPr>
          <w:p w:rsidR="00ED4E92" w:rsidRDefault="00ED4E92" w:rsidP="00261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5550" cy="1352550"/>
                  <wp:effectExtent l="19050" t="0" r="0" b="0"/>
                  <wp:docPr id="10" name="Рисунок 3" descr="F:\Documents and Settings\Школа49\Рабочий стол\сканы Максима\угл резца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ocuments and Settings\Школа49\Рабочий стол\сканы Максима\угл резца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 contrast="10000"/>
                          </a:blip>
                          <a:srcRect l="20384" t="4972" r="29231" b="16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66A" w:rsidRDefault="0071066A" w:rsidP="00261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Молоток держат правой руке (15-30 мм от конца рукоятки)</w:t>
            </w:r>
          </w:p>
        </w:tc>
        <w:tc>
          <w:tcPr>
            <w:tcW w:w="5245" w:type="dxa"/>
          </w:tcPr>
          <w:p w:rsidR="00ED4E92" w:rsidRDefault="00ED4E92" w:rsidP="00261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 w:rsidRPr="00261FE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Как лучше держать молоток? Ответ можно найти, вспомнив правило равнове</w:t>
            </w:r>
            <w:r w:rsidRPr="00261FE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softHyphen/>
              <w:t>сия рычага. Если за точку опоры взять руку, то будет видно, что чем ближе она на рукоятке к головке молотка, тем слабее удар. Чтобы удар по</w:t>
            </w:r>
            <w:r w:rsidRPr="00261FE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softHyphen/>
              <w:t>лучился сильнее, молоток надо держать ближе к концу рукоятки.</w:t>
            </w:r>
          </w:p>
          <w:p w:rsidR="00CA3745" w:rsidRDefault="00CA3745" w:rsidP="00261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6C5EAC" w:rsidRDefault="006C5EAC" w:rsidP="00ED4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</w:p>
    <w:p w:rsidR="00F374C0" w:rsidRDefault="00F374C0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</w:p>
    <w:p w:rsidR="00F374C0" w:rsidRDefault="00F374C0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</w:p>
    <w:p w:rsidR="00261FED" w:rsidRDefault="00261FED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Еще более наглядно это правило помогает определить, как располагать подручник на токарном станке по дереву. </w:t>
      </w:r>
    </w:p>
    <w:p w:rsidR="00FB4C96" w:rsidRPr="00CA3745" w:rsidRDefault="00FB4C96" w:rsidP="0048099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ED4E92" w:rsidRDefault="00480997" w:rsidP="0048099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Таблица 4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3"/>
      </w:tblGrid>
      <w:tr w:rsidR="00A71594" w:rsidTr="00A82486">
        <w:tc>
          <w:tcPr>
            <w:tcW w:w="5103" w:type="dxa"/>
            <w:gridSpan w:val="2"/>
          </w:tcPr>
          <w:p w:rsidR="00A71594" w:rsidRDefault="00E141A5" w:rsidP="00E141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Учебный материал  по технологии</w:t>
            </w:r>
          </w:p>
        </w:tc>
        <w:tc>
          <w:tcPr>
            <w:tcW w:w="4253" w:type="dxa"/>
          </w:tcPr>
          <w:p w:rsidR="00A71594" w:rsidRDefault="00E141A5" w:rsidP="00E141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Опорные знания по физике</w:t>
            </w:r>
          </w:p>
        </w:tc>
      </w:tr>
      <w:tr w:rsidR="00AB0DAE" w:rsidTr="00A82486">
        <w:trPr>
          <w:trHeight w:val="2380"/>
        </w:trPr>
        <w:tc>
          <w:tcPr>
            <w:tcW w:w="2410" w:type="dxa"/>
          </w:tcPr>
          <w:p w:rsidR="00AB0DAE" w:rsidRDefault="00AB0DAE" w:rsidP="00261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BAE4A9B" wp14:editId="78710A9A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-4445</wp:posOffset>
                  </wp:positionV>
                  <wp:extent cx="1590675" cy="1504950"/>
                  <wp:effectExtent l="19050" t="0" r="9525" b="0"/>
                  <wp:wrapTight wrapText="bothSides">
                    <wp:wrapPolygon edited="0">
                      <wp:start x="-259" y="0"/>
                      <wp:lineTo x="-259" y="21327"/>
                      <wp:lineTo x="21729" y="21327"/>
                      <wp:lineTo x="21729" y="0"/>
                      <wp:lineTo x="-259" y="0"/>
                    </wp:wrapPolygon>
                  </wp:wrapTight>
                  <wp:docPr id="13" name="Рисунок 2" descr="F:\Documents and Settings\Школа49\Рабочий стол\сканы Максима\угл резца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ocuments and Settings\Школа49\Рабочий стол\сканы Максима\угл резца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 contrast="20000"/>
                          </a:blip>
                          <a:srcRect l="7492" r="3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AB0DAE" w:rsidRDefault="00AB0DAE" w:rsidP="00261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A13F627" wp14:editId="5AD6FDDF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-4445</wp:posOffset>
                  </wp:positionV>
                  <wp:extent cx="1638300" cy="1371600"/>
                  <wp:effectExtent l="19050" t="0" r="0" b="0"/>
                  <wp:wrapTight wrapText="bothSides">
                    <wp:wrapPolygon edited="0">
                      <wp:start x="-251" y="0"/>
                      <wp:lineTo x="-251" y="21300"/>
                      <wp:lineTo x="21600" y="21300"/>
                      <wp:lineTo x="21600" y="0"/>
                      <wp:lineTo x="-251" y="0"/>
                    </wp:wrapPolygon>
                  </wp:wrapTight>
                  <wp:docPr id="14" name="Рисунок 5" descr="F:\Documents and Settings\Школа49\Рабочий стол\сканы Максима\угл резца 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ocuments and Settings\Школа49\Рабочий стол\сканы Максима\угл резца 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 contrast="20000"/>
                          </a:blip>
                          <a:srcRect l="3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Merge w:val="restart"/>
          </w:tcPr>
          <w:p w:rsidR="00AB0DAE" w:rsidRPr="00BE4948" w:rsidRDefault="00AB0DAE" w:rsidP="00AB0DAE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BE49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Пусть подручник будет точкой опоры, стамеска — рычагом. Из кур</w:t>
            </w:r>
            <w:r w:rsidRPr="00BE49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softHyphen/>
              <w:t>са физики известно, что рычаг находится в рав</w:t>
            </w:r>
            <w:r w:rsidRPr="00BE49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softHyphen/>
              <w:t>новесии тогда, когда силы, действующие на него, обратно пропорциональны плечам их приложения. Значит, чем меньше расстояние между подручни</w:t>
            </w:r>
            <w:r w:rsidRPr="00BE49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softHyphen/>
              <w:t>ком и обрабатываемой деталью, тем легче удержать стамеску в руках.</w:t>
            </w:r>
          </w:p>
        </w:tc>
      </w:tr>
      <w:tr w:rsidR="00AB0DAE" w:rsidTr="00A82486">
        <w:trPr>
          <w:trHeight w:val="1005"/>
        </w:trPr>
        <w:tc>
          <w:tcPr>
            <w:tcW w:w="5103" w:type="dxa"/>
            <w:gridSpan w:val="2"/>
          </w:tcPr>
          <w:p w:rsidR="00AB0DAE" w:rsidRPr="00AB0DAE" w:rsidRDefault="00AB0DAE" w:rsidP="00261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B0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Подручник устанавливают выше оси цилиндра на 3-4 мм, расстояние от пера подручника дозаготовки – впрделах 3-4мм</w:t>
            </w:r>
          </w:p>
        </w:tc>
        <w:tc>
          <w:tcPr>
            <w:tcW w:w="4253" w:type="dxa"/>
            <w:vMerge/>
          </w:tcPr>
          <w:p w:rsidR="00AB0DAE" w:rsidRPr="00261FED" w:rsidRDefault="00AB0DAE" w:rsidP="00261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480997" w:rsidRDefault="00480997" w:rsidP="00261FE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</w:p>
    <w:p w:rsidR="0071066A" w:rsidRDefault="00261FED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Нередко складывается такое положение, когда ученики овладевают определенными трудовыми умениями и навыками, а соответствующие зна</w:t>
      </w: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ния по основам наук они должн</w:t>
      </w:r>
      <w:r w:rsidR="00480997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ы получить поз</w:t>
      </w:r>
      <w:r w:rsidR="00480997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же. Мне как учителю технологии</w:t>
      </w: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обязательно следует знако</w:t>
      </w: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миться с</w:t>
      </w:r>
      <w:r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программами и учебниками по предметам естественно-математического цикла. Это позволит </w:t>
      </w:r>
      <w:r w:rsidR="00480997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мне </w:t>
      </w: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подготовиться к тому, чтобы дать учащимся необ</w:t>
      </w: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ходимые научные сведения, конечно, на доступном для них уровне. Продемонстрируем объяснение процесса резания при рубке металла зубилом в VI классе, учитывая, что по физике школьники познакомятся с давлением только ч</w:t>
      </w:r>
      <w:r w:rsidR="00480997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ерез год. Мне </w:t>
      </w: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следует применять принятую по этому пред</w:t>
      </w:r>
      <w:r w:rsidRPr="00261FED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 xml:space="preserve">мету терминологию. </w:t>
      </w:r>
    </w:p>
    <w:p w:rsidR="003701A6" w:rsidRDefault="003701A6" w:rsidP="0071066A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1066A" w:rsidRDefault="0071066A" w:rsidP="0071066A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71066A" w:rsidTr="00BF5658">
        <w:tc>
          <w:tcPr>
            <w:tcW w:w="4928" w:type="dxa"/>
          </w:tcPr>
          <w:p w:rsidR="0071066A" w:rsidRDefault="0071066A" w:rsidP="00BF56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Учебный материал  по технологии</w:t>
            </w:r>
          </w:p>
        </w:tc>
        <w:tc>
          <w:tcPr>
            <w:tcW w:w="4643" w:type="dxa"/>
          </w:tcPr>
          <w:p w:rsidR="0071066A" w:rsidRDefault="0071066A" w:rsidP="007106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Опорные знания по физике</w:t>
            </w:r>
          </w:p>
        </w:tc>
      </w:tr>
      <w:tr w:rsidR="0071066A" w:rsidTr="00BF5658">
        <w:tc>
          <w:tcPr>
            <w:tcW w:w="4928" w:type="dxa"/>
          </w:tcPr>
          <w:p w:rsidR="00BF5658" w:rsidRDefault="0071066A" w:rsidP="00261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5950" cy="1831548"/>
                  <wp:effectExtent l="19050" t="0" r="0" b="0"/>
                  <wp:docPr id="11" name="Рисунок 4" descr="F:\Documents and Settings\Школа49\Рабочий стол\сканы Максима\угл резца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ocuments and Settings\Школа49\Рабочий стол\сканы Максима\угл резца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31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658" w:rsidRDefault="00BF5658" w:rsidP="00261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Физическая основа рубки – действие клина (режущая часть </w:t>
            </w:r>
            <w:r w:rsidR="00087BD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зубила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)</w:t>
            </w:r>
          </w:p>
        </w:tc>
        <w:tc>
          <w:tcPr>
            <w:tcW w:w="4643" w:type="dxa"/>
          </w:tcPr>
          <w:p w:rsidR="0071066A" w:rsidRPr="00261FED" w:rsidRDefault="0071066A" w:rsidP="0071066A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 w:rsidRPr="00261FE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Процесс резания в данном случае будет объясняться давлением, оказывае</w:t>
            </w:r>
            <w:r w:rsidRPr="00261FE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softHyphen/>
              <w:t>мым на металл зубилом во время удара по нему молотком. Оно будет тем больше, чем сильнее удар и меньше площадь соприкосновения инстру</w:t>
            </w:r>
            <w:r w:rsidRPr="00261FE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softHyphen/>
              <w:t>мента с обрабатываемым металлом.</w:t>
            </w:r>
          </w:p>
          <w:p w:rsidR="0071066A" w:rsidRDefault="0071066A" w:rsidP="00261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C952DA" w:rsidRDefault="00C952DA" w:rsidP="00BE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9B" w:rsidRDefault="0075349B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9B">
        <w:rPr>
          <w:rFonts w:ascii="Times New Roman" w:hAnsi="Times New Roman" w:cs="Times New Roman"/>
          <w:sz w:val="28"/>
          <w:szCs w:val="28"/>
        </w:rPr>
        <w:t>Межпредметные связи основываются на общих для смежных дисциплин объектах изучения. В</w:t>
      </w:r>
      <w:r w:rsidR="00400050">
        <w:rPr>
          <w:rFonts w:ascii="Times New Roman" w:hAnsi="Times New Roman" w:cs="Times New Roman"/>
          <w:sz w:val="28"/>
          <w:szCs w:val="28"/>
        </w:rPr>
        <w:t xml:space="preserve"> </w:t>
      </w:r>
      <w:r w:rsidRPr="0075349B">
        <w:rPr>
          <w:rFonts w:ascii="Times New Roman" w:hAnsi="Times New Roman" w:cs="Times New Roman"/>
          <w:sz w:val="28"/>
          <w:szCs w:val="28"/>
        </w:rPr>
        <w:t>технологическом цикле таковыми являются технические и технологические явления и процессы,</w:t>
      </w:r>
      <w:r w:rsidR="00400050">
        <w:rPr>
          <w:rFonts w:ascii="Times New Roman" w:hAnsi="Times New Roman" w:cs="Times New Roman"/>
          <w:sz w:val="28"/>
          <w:szCs w:val="28"/>
        </w:rPr>
        <w:t xml:space="preserve"> </w:t>
      </w:r>
      <w:r w:rsidRPr="0075349B">
        <w:rPr>
          <w:rFonts w:ascii="Times New Roman" w:hAnsi="Times New Roman" w:cs="Times New Roman"/>
          <w:sz w:val="28"/>
          <w:szCs w:val="28"/>
        </w:rPr>
        <w:t>материалы, а также методы учебного познания и приемы познавательной деятельности. Но</w:t>
      </w:r>
      <w:r w:rsidR="00400050">
        <w:rPr>
          <w:rFonts w:ascii="Times New Roman" w:hAnsi="Times New Roman" w:cs="Times New Roman"/>
          <w:sz w:val="28"/>
          <w:szCs w:val="28"/>
        </w:rPr>
        <w:t xml:space="preserve"> </w:t>
      </w:r>
      <w:r w:rsidRPr="0075349B">
        <w:rPr>
          <w:rFonts w:ascii="Times New Roman" w:hAnsi="Times New Roman" w:cs="Times New Roman"/>
          <w:sz w:val="28"/>
          <w:szCs w:val="28"/>
        </w:rPr>
        <w:t>осуществление межпредметных связей возможно лишь в случае наличия в содержании</w:t>
      </w:r>
      <w:r w:rsidR="00400050">
        <w:rPr>
          <w:rFonts w:ascii="Times New Roman" w:hAnsi="Times New Roman" w:cs="Times New Roman"/>
          <w:sz w:val="28"/>
          <w:szCs w:val="28"/>
        </w:rPr>
        <w:t xml:space="preserve"> </w:t>
      </w:r>
      <w:r w:rsidRPr="0075349B">
        <w:rPr>
          <w:rFonts w:ascii="Times New Roman" w:hAnsi="Times New Roman" w:cs="Times New Roman"/>
          <w:sz w:val="28"/>
          <w:szCs w:val="28"/>
        </w:rPr>
        <w:t>соответствующих учебных курсов и знаниях обучающихся информации об этих объектах изучения. Это</w:t>
      </w:r>
      <w:r w:rsidR="00400050">
        <w:rPr>
          <w:rFonts w:ascii="Times New Roman" w:hAnsi="Times New Roman" w:cs="Times New Roman"/>
          <w:sz w:val="28"/>
          <w:szCs w:val="28"/>
        </w:rPr>
        <w:t xml:space="preserve"> </w:t>
      </w:r>
      <w:r w:rsidRPr="0075349B">
        <w:rPr>
          <w:rFonts w:ascii="Times New Roman" w:hAnsi="Times New Roman" w:cs="Times New Roman"/>
          <w:sz w:val="28"/>
          <w:szCs w:val="28"/>
        </w:rPr>
        <w:t>научные факты (сведения о назначении, устройстве, особенностях, принципе работы, типах, основных</w:t>
      </w:r>
      <w:r w:rsidR="00BE4948">
        <w:rPr>
          <w:rFonts w:ascii="Times New Roman" w:hAnsi="Times New Roman" w:cs="Times New Roman"/>
          <w:sz w:val="28"/>
          <w:szCs w:val="28"/>
        </w:rPr>
        <w:t xml:space="preserve"> </w:t>
      </w:r>
      <w:r w:rsidRPr="0075349B">
        <w:rPr>
          <w:rFonts w:ascii="Times New Roman" w:hAnsi="Times New Roman" w:cs="Times New Roman"/>
          <w:sz w:val="28"/>
          <w:szCs w:val="28"/>
        </w:rPr>
        <w:t>параметрах, материалах изучаемых объектов), понятия (совокупности суждений об этих объектах и</w:t>
      </w:r>
      <w:r w:rsidR="00400050">
        <w:rPr>
          <w:rFonts w:ascii="Times New Roman" w:hAnsi="Times New Roman" w:cs="Times New Roman"/>
          <w:sz w:val="28"/>
          <w:szCs w:val="28"/>
        </w:rPr>
        <w:t xml:space="preserve"> </w:t>
      </w:r>
      <w:r w:rsidRPr="0075349B">
        <w:rPr>
          <w:rFonts w:ascii="Times New Roman" w:hAnsi="Times New Roman" w:cs="Times New Roman"/>
          <w:sz w:val="28"/>
          <w:szCs w:val="28"/>
        </w:rPr>
        <w:t>процессах), законы и закономерности (отношения между параметрами технических и технологических</w:t>
      </w:r>
      <w:r w:rsidR="00400050">
        <w:rPr>
          <w:rFonts w:ascii="Times New Roman" w:hAnsi="Times New Roman" w:cs="Times New Roman"/>
          <w:sz w:val="28"/>
          <w:szCs w:val="28"/>
        </w:rPr>
        <w:t xml:space="preserve"> </w:t>
      </w:r>
      <w:r w:rsidRPr="0075349B">
        <w:rPr>
          <w:rFonts w:ascii="Times New Roman" w:hAnsi="Times New Roman" w:cs="Times New Roman"/>
          <w:sz w:val="28"/>
          <w:szCs w:val="28"/>
        </w:rPr>
        <w:t>объектов и процессов, которые выражаются формулами).</w:t>
      </w:r>
    </w:p>
    <w:p w:rsidR="00BE4948" w:rsidRDefault="00BE4948" w:rsidP="00AD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5E" w:rsidRDefault="00F6115E" w:rsidP="00F6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5E" w:rsidRPr="00F6115E" w:rsidRDefault="00F6115E" w:rsidP="00F6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5E">
        <w:rPr>
          <w:rFonts w:ascii="Times New Roman" w:hAnsi="Times New Roman" w:cs="Times New Roman"/>
          <w:sz w:val="28"/>
          <w:szCs w:val="28"/>
        </w:rPr>
        <w:t>ЛИТЕРАТУРА</w:t>
      </w:r>
    </w:p>
    <w:p w:rsidR="00F6115E" w:rsidRDefault="00F6115E" w:rsidP="00F6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5E" w:rsidRPr="00F6115E" w:rsidRDefault="00F374C0" w:rsidP="00F6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115E" w:rsidRPr="00F6115E">
        <w:rPr>
          <w:rFonts w:ascii="Times New Roman" w:hAnsi="Times New Roman" w:cs="Times New Roman"/>
          <w:sz w:val="28"/>
          <w:szCs w:val="28"/>
        </w:rPr>
        <w:t>Межпредметные связи в современной школе: М.: «Педагогика», 2001. – 160 с.</w:t>
      </w:r>
    </w:p>
    <w:p w:rsidR="00F6115E" w:rsidRPr="00F6115E" w:rsidRDefault="00F374C0" w:rsidP="00F37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115E" w:rsidRPr="00F6115E">
        <w:rPr>
          <w:rFonts w:ascii="Times New Roman" w:hAnsi="Times New Roman" w:cs="Times New Roman"/>
          <w:sz w:val="28"/>
          <w:szCs w:val="28"/>
        </w:rPr>
        <w:t>Кулагин П.Г.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15E" w:rsidRPr="00F6115E">
        <w:rPr>
          <w:rFonts w:ascii="Times New Roman" w:hAnsi="Times New Roman" w:cs="Times New Roman"/>
          <w:sz w:val="28"/>
          <w:szCs w:val="28"/>
        </w:rPr>
        <w:t>Межпредметные связи в процессе обучения: М.: Просвещение, 2001. – 96 с. </w:t>
      </w:r>
    </w:p>
    <w:p w:rsidR="00F6115E" w:rsidRDefault="00F6115E" w:rsidP="00AD1F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5E" w:rsidRDefault="00F6115E" w:rsidP="00AD1F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5E" w:rsidRDefault="00F6115E" w:rsidP="00AD1F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CBF" w:rsidRPr="00F374C0" w:rsidRDefault="00B17CBF" w:rsidP="00AD1F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CBF" w:rsidRPr="00F374C0" w:rsidRDefault="00B17CBF" w:rsidP="00AD1F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CBF" w:rsidRPr="00F374C0" w:rsidRDefault="00B17CBF" w:rsidP="00AD1F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CBF" w:rsidRPr="00F374C0" w:rsidRDefault="00B17CBF" w:rsidP="00AD1F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7CBF" w:rsidRPr="00F374C0" w:rsidSect="000F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664"/>
    <w:rsid w:val="00073B71"/>
    <w:rsid w:val="00085C1F"/>
    <w:rsid w:val="00087BDB"/>
    <w:rsid w:val="000D3585"/>
    <w:rsid w:val="000F1039"/>
    <w:rsid w:val="000F3324"/>
    <w:rsid w:val="0013090D"/>
    <w:rsid w:val="00147E93"/>
    <w:rsid w:val="001E149E"/>
    <w:rsid w:val="00251BE1"/>
    <w:rsid w:val="002617DA"/>
    <w:rsid w:val="00261FED"/>
    <w:rsid w:val="002627B5"/>
    <w:rsid w:val="00284DE6"/>
    <w:rsid w:val="00300DEF"/>
    <w:rsid w:val="003138EF"/>
    <w:rsid w:val="003326DD"/>
    <w:rsid w:val="0033441B"/>
    <w:rsid w:val="003701A6"/>
    <w:rsid w:val="00376624"/>
    <w:rsid w:val="00400050"/>
    <w:rsid w:val="00401664"/>
    <w:rsid w:val="004042C6"/>
    <w:rsid w:val="00480997"/>
    <w:rsid w:val="00493699"/>
    <w:rsid w:val="004957EE"/>
    <w:rsid w:val="004F1075"/>
    <w:rsid w:val="00521C24"/>
    <w:rsid w:val="005303CC"/>
    <w:rsid w:val="00555584"/>
    <w:rsid w:val="005F22E7"/>
    <w:rsid w:val="005F3515"/>
    <w:rsid w:val="00613628"/>
    <w:rsid w:val="00674B61"/>
    <w:rsid w:val="006948DA"/>
    <w:rsid w:val="006C5EAC"/>
    <w:rsid w:val="0071066A"/>
    <w:rsid w:val="00717831"/>
    <w:rsid w:val="0075349B"/>
    <w:rsid w:val="00761442"/>
    <w:rsid w:val="008671D8"/>
    <w:rsid w:val="0088296D"/>
    <w:rsid w:val="008C22AD"/>
    <w:rsid w:val="008F63D7"/>
    <w:rsid w:val="00902D8A"/>
    <w:rsid w:val="0092383C"/>
    <w:rsid w:val="009E37E8"/>
    <w:rsid w:val="009F6EE1"/>
    <w:rsid w:val="00A71594"/>
    <w:rsid w:val="00A749F5"/>
    <w:rsid w:val="00A82486"/>
    <w:rsid w:val="00A9345D"/>
    <w:rsid w:val="00AB0DAE"/>
    <w:rsid w:val="00AD1FF5"/>
    <w:rsid w:val="00B05614"/>
    <w:rsid w:val="00B17CBF"/>
    <w:rsid w:val="00B91673"/>
    <w:rsid w:val="00B97E20"/>
    <w:rsid w:val="00BE4948"/>
    <w:rsid w:val="00BF5658"/>
    <w:rsid w:val="00C25B57"/>
    <w:rsid w:val="00C367EB"/>
    <w:rsid w:val="00C67764"/>
    <w:rsid w:val="00C952DA"/>
    <w:rsid w:val="00CA3745"/>
    <w:rsid w:val="00CB7CEA"/>
    <w:rsid w:val="00D0511D"/>
    <w:rsid w:val="00D62EA8"/>
    <w:rsid w:val="00D9710F"/>
    <w:rsid w:val="00DB0955"/>
    <w:rsid w:val="00DB672E"/>
    <w:rsid w:val="00E141A5"/>
    <w:rsid w:val="00E44A6D"/>
    <w:rsid w:val="00E90B79"/>
    <w:rsid w:val="00EC3224"/>
    <w:rsid w:val="00EC4EEE"/>
    <w:rsid w:val="00ED4E92"/>
    <w:rsid w:val="00F374C0"/>
    <w:rsid w:val="00F6115E"/>
    <w:rsid w:val="00F655E3"/>
    <w:rsid w:val="00F83CC0"/>
    <w:rsid w:val="00FB4C96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01117-D864-46DD-8040-BEB8701B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2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1BE1"/>
  </w:style>
  <w:style w:type="character" w:styleId="a6">
    <w:name w:val="Strong"/>
    <w:basedOn w:val="a0"/>
    <w:uiPriority w:val="22"/>
    <w:qFormat/>
    <w:rsid w:val="00251BE1"/>
    <w:rPr>
      <w:b/>
      <w:bCs/>
    </w:rPr>
  </w:style>
  <w:style w:type="character" w:styleId="a7">
    <w:name w:val="Placeholder Text"/>
    <w:basedOn w:val="a0"/>
    <w:uiPriority w:val="99"/>
    <w:semiHidden/>
    <w:rsid w:val="00085C1F"/>
    <w:rPr>
      <w:color w:val="808080"/>
    </w:rPr>
  </w:style>
  <w:style w:type="character" w:styleId="a8">
    <w:name w:val="Hyperlink"/>
    <w:basedOn w:val="a0"/>
    <w:uiPriority w:val="99"/>
    <w:unhideWhenUsed/>
    <w:rsid w:val="008671D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3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29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23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valeradghan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12567-A1A4-43C8-8AF1-B9FDA41C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32</cp:revision>
  <dcterms:created xsi:type="dcterms:W3CDTF">2019-02-24T13:44:00Z</dcterms:created>
  <dcterms:modified xsi:type="dcterms:W3CDTF">2011-03-03T03:49:00Z</dcterms:modified>
</cp:coreProperties>
</file>